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03" w:rsidRPr="00090C03" w:rsidRDefault="00090C03" w:rsidP="00090C03">
      <w:pPr>
        <w:rPr>
          <w:rFonts w:ascii="Times New Roman" w:eastAsia="黑体" w:hAnsi="Times New Roman" w:cs="黑体"/>
          <w:sz w:val="32"/>
          <w:szCs w:val="32"/>
        </w:rPr>
      </w:pPr>
      <w:r w:rsidRPr="00090C03">
        <w:rPr>
          <w:rFonts w:ascii="Times New Roman" w:eastAsia="黑体" w:hAnsi="Times New Roman" w:cs="黑体" w:hint="eastAsia"/>
          <w:sz w:val="32"/>
          <w:szCs w:val="32"/>
        </w:rPr>
        <w:t>附件</w:t>
      </w:r>
      <w:r w:rsidRPr="00090C03">
        <w:rPr>
          <w:rFonts w:ascii="Times New Roman" w:eastAsia="黑体" w:hAnsi="Times New Roman" w:cs="黑体" w:hint="eastAsia"/>
          <w:sz w:val="32"/>
          <w:szCs w:val="32"/>
        </w:rPr>
        <w:t>2</w:t>
      </w:r>
      <w:r>
        <w:rPr>
          <w:rFonts w:ascii="Times New Roman" w:eastAsia="黑体" w:hAnsi="Times New Roman" w:cs="黑体" w:hint="eastAsia"/>
          <w:sz w:val="32"/>
          <w:szCs w:val="32"/>
        </w:rPr>
        <w:t>：</w:t>
      </w:r>
    </w:p>
    <w:p w:rsidR="00090C03" w:rsidRPr="00090C03" w:rsidRDefault="00090C03" w:rsidP="00090C03">
      <w:pPr>
        <w:jc w:val="center"/>
        <w:rPr>
          <w:rFonts w:ascii="Times New Roman" w:eastAsia="方正小标宋简体" w:hAnsi="Times New Roman" w:cs="方正小标宋简体"/>
          <w:sz w:val="36"/>
          <w:szCs w:val="36"/>
        </w:rPr>
      </w:pPr>
      <w:bookmarkStart w:id="0" w:name="_GoBack"/>
      <w:r w:rsidRPr="00090C03">
        <w:rPr>
          <w:rFonts w:ascii="Times New Roman" w:eastAsia="方正小标宋简体" w:hAnsi="Times New Roman" w:cs="方正小标宋简体" w:hint="eastAsia"/>
          <w:sz w:val="36"/>
          <w:szCs w:val="36"/>
        </w:rPr>
        <w:t>工业领域“遏</w:t>
      </w:r>
      <w:r w:rsidRPr="00090C03">
        <w:rPr>
          <w:rFonts w:ascii="Times New Roman" w:eastAsia="方正小标宋简体" w:hAnsi="Times New Roman" w:cs="方正小标宋简体"/>
          <w:sz w:val="36"/>
          <w:szCs w:val="36"/>
        </w:rPr>
        <w:t>重大</w:t>
      </w:r>
      <w:r w:rsidRPr="00090C03">
        <w:rPr>
          <w:rFonts w:ascii="Times New Roman" w:eastAsia="方正小标宋简体" w:hAnsi="Times New Roman" w:cs="方正小标宋简体" w:hint="eastAsia"/>
          <w:sz w:val="36"/>
          <w:szCs w:val="36"/>
        </w:rPr>
        <w:t>”风险链关键节点管控措施落实情况</w:t>
      </w:r>
      <w:r w:rsidRPr="00090C03">
        <w:rPr>
          <w:rFonts w:ascii="Times New Roman" w:eastAsia="方正小标宋简体" w:hAnsi="Times New Roman" w:cs="方正小标宋简体"/>
          <w:sz w:val="36"/>
          <w:szCs w:val="36"/>
        </w:rPr>
        <w:t>报送表</w:t>
      </w:r>
    </w:p>
    <w:bookmarkEnd w:id="0"/>
    <w:p w:rsidR="00090C03" w:rsidRPr="00090C03" w:rsidRDefault="00090C03" w:rsidP="00090C03">
      <w:pPr>
        <w:spacing w:after="120"/>
        <w:rPr>
          <w:rFonts w:ascii="Calibri" w:eastAsia="宋体" w:hAnsi="Calibri" w:cs="宋体"/>
          <w:szCs w:val="24"/>
        </w:rPr>
      </w:pPr>
      <w:r w:rsidRPr="00090C03">
        <w:rPr>
          <w:rFonts w:ascii="Calibri" w:eastAsia="宋体" w:hAnsi="Calibri" w:cs="宋体" w:hint="eastAsia"/>
          <w:szCs w:val="24"/>
        </w:rPr>
        <w:t>报送</w:t>
      </w:r>
      <w:r w:rsidRPr="00090C03">
        <w:rPr>
          <w:rFonts w:ascii="Calibri" w:eastAsia="宋体" w:hAnsi="Calibri" w:cs="宋体"/>
          <w:szCs w:val="24"/>
        </w:rPr>
        <w:t>单位</w:t>
      </w:r>
      <w:r w:rsidRPr="00090C03">
        <w:rPr>
          <w:rFonts w:ascii="Calibri" w:eastAsia="宋体" w:hAnsi="Calibri" w:cs="宋体" w:hint="eastAsia"/>
          <w:szCs w:val="24"/>
        </w:rPr>
        <w:t>：</w:t>
      </w:r>
      <w:r w:rsidRPr="00090C03">
        <w:rPr>
          <w:rFonts w:ascii="Calibri" w:eastAsia="宋体" w:hAnsi="Calibri" w:cs="宋体" w:hint="eastAsia"/>
          <w:szCs w:val="24"/>
        </w:rPr>
        <w:t xml:space="preserve">                                                                                       </w:t>
      </w:r>
      <w:r w:rsidRPr="00090C03">
        <w:rPr>
          <w:rFonts w:ascii="Calibri" w:eastAsia="宋体" w:hAnsi="Calibri" w:cs="宋体" w:hint="eastAsia"/>
          <w:szCs w:val="24"/>
        </w:rPr>
        <w:t>报送</w:t>
      </w:r>
      <w:r w:rsidRPr="00090C03">
        <w:rPr>
          <w:rFonts w:ascii="Calibri" w:eastAsia="宋体" w:hAnsi="Calibri" w:cs="宋体"/>
          <w:szCs w:val="24"/>
        </w:rPr>
        <w:t>时间：</w:t>
      </w:r>
    </w:p>
    <w:p w:rsidR="00090C03" w:rsidRPr="00090C03" w:rsidRDefault="00090C03" w:rsidP="00090C03">
      <w:pPr>
        <w:spacing w:after="120"/>
        <w:rPr>
          <w:rFonts w:ascii="Calibri" w:eastAsia="宋体" w:hAnsi="Calibri" w:cs="宋体"/>
          <w:b/>
          <w:sz w:val="30"/>
          <w:szCs w:val="30"/>
        </w:rPr>
      </w:pPr>
      <w:r w:rsidRPr="00090C03">
        <w:rPr>
          <w:rFonts w:ascii="Calibri" w:eastAsia="宋体" w:hAnsi="Calibri" w:cs="宋体" w:hint="eastAsia"/>
          <w:b/>
          <w:sz w:val="30"/>
          <w:szCs w:val="30"/>
        </w:rPr>
        <w:t>(</w:t>
      </w:r>
      <w:r w:rsidRPr="00090C03">
        <w:rPr>
          <w:rFonts w:ascii="Calibri" w:eastAsia="宋体" w:hAnsi="Calibri" w:cs="宋体" w:hint="eastAsia"/>
          <w:b/>
          <w:sz w:val="30"/>
          <w:szCs w:val="30"/>
        </w:rPr>
        <w:t>船舶修造</w:t>
      </w:r>
      <w:r w:rsidRPr="00090C03">
        <w:rPr>
          <w:rFonts w:ascii="Calibri" w:eastAsia="宋体" w:hAnsi="Calibri" w:cs="宋体" w:hint="eastAsia"/>
          <w:b/>
          <w:sz w:val="30"/>
          <w:szCs w:val="30"/>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56"/>
        <w:gridCol w:w="1053"/>
        <w:gridCol w:w="3861"/>
        <w:gridCol w:w="1276"/>
        <w:gridCol w:w="1560"/>
        <w:gridCol w:w="1276"/>
        <w:gridCol w:w="1418"/>
        <w:gridCol w:w="1276"/>
        <w:gridCol w:w="1752"/>
      </w:tblGrid>
      <w:tr w:rsidR="00090C03" w:rsidRPr="00090C03" w:rsidTr="00101B30">
        <w:trPr>
          <w:trHeight w:val="270"/>
          <w:tblHeader/>
          <w:jc w:val="center"/>
        </w:trPr>
        <w:tc>
          <w:tcPr>
            <w:tcW w:w="164" w:type="pct"/>
            <w:vMerge w:val="restart"/>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序号</w:t>
            </w:r>
          </w:p>
        </w:tc>
        <w:tc>
          <w:tcPr>
            <w:tcW w:w="378" w:type="pct"/>
            <w:vMerge w:val="restart"/>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关键节点</w:t>
            </w:r>
          </w:p>
        </w:tc>
        <w:tc>
          <w:tcPr>
            <w:tcW w:w="1386" w:type="pct"/>
            <w:vMerge w:val="restart"/>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措</w:t>
            </w:r>
            <w:r w:rsidRPr="00090C03">
              <w:rPr>
                <w:rFonts w:ascii="Times New Roman" w:eastAsia="黑体" w:hAnsi="Times New Roman" w:cs="Times New Roman" w:hint="eastAsia"/>
                <w:b/>
                <w:sz w:val="24"/>
                <w:szCs w:val="24"/>
              </w:rPr>
              <w:t xml:space="preserve">  </w:t>
            </w:r>
            <w:r w:rsidRPr="00090C03">
              <w:rPr>
                <w:rFonts w:ascii="Times New Roman" w:eastAsia="黑体" w:hAnsi="Times New Roman" w:cs="Times New Roman" w:hint="eastAsia"/>
                <w:b/>
                <w:sz w:val="24"/>
                <w:szCs w:val="24"/>
              </w:rPr>
              <w:t>施</w:t>
            </w:r>
          </w:p>
        </w:tc>
        <w:tc>
          <w:tcPr>
            <w:tcW w:w="458" w:type="pct"/>
            <w:vMerge w:val="restar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完成时限</w:t>
            </w:r>
          </w:p>
        </w:tc>
        <w:tc>
          <w:tcPr>
            <w:tcW w:w="1985" w:type="pct"/>
            <w:gridSpan w:val="4"/>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完成情况</w:t>
            </w:r>
          </w:p>
        </w:tc>
        <w:tc>
          <w:tcPr>
            <w:tcW w:w="629" w:type="pct"/>
            <w:vMerge w:val="restar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填报要求</w:t>
            </w:r>
          </w:p>
        </w:tc>
      </w:tr>
      <w:tr w:rsidR="00090C03" w:rsidRPr="00090C03" w:rsidTr="00101B30">
        <w:trPr>
          <w:trHeight w:val="270"/>
          <w:tblHeader/>
          <w:jc w:val="center"/>
        </w:trPr>
        <w:tc>
          <w:tcPr>
            <w:tcW w:w="164" w:type="pct"/>
            <w:vMerge/>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c>
          <w:tcPr>
            <w:tcW w:w="378" w:type="pct"/>
            <w:vMerge/>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c>
          <w:tcPr>
            <w:tcW w:w="1386" w:type="pct"/>
            <w:vMerge/>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c>
          <w:tcPr>
            <w:tcW w:w="458" w:type="pct"/>
            <w:vMerge/>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c>
          <w:tcPr>
            <w:tcW w:w="560" w:type="pct"/>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第一季度</w:t>
            </w:r>
          </w:p>
        </w:tc>
        <w:tc>
          <w:tcPr>
            <w:tcW w:w="458" w:type="pc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第二季度</w:t>
            </w:r>
          </w:p>
        </w:tc>
        <w:tc>
          <w:tcPr>
            <w:tcW w:w="509" w:type="pc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第三季度</w:t>
            </w:r>
          </w:p>
        </w:tc>
        <w:tc>
          <w:tcPr>
            <w:tcW w:w="458" w:type="pc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第四季度</w:t>
            </w:r>
          </w:p>
        </w:tc>
        <w:tc>
          <w:tcPr>
            <w:tcW w:w="629" w:type="pct"/>
            <w:vMerge/>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Times New Roman"/>
                <w:sz w:val="20"/>
                <w:szCs w:val="20"/>
              </w:rPr>
            </w:pPr>
            <w:r w:rsidRPr="00090C03">
              <w:rPr>
                <w:rFonts w:ascii="Times New Roman" w:eastAsia="宋体" w:hAnsi="Times New Roman" w:cs="Times New Roman"/>
                <w:sz w:val="20"/>
                <w:szCs w:val="20"/>
              </w:rPr>
              <w:t>1</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违章指挥</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1.加强对指挥人员安全教育培训，增强安全生产意识和提升安全技能，严格按规定指挥。</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2.落实指挥人员安全生产责任制，提高履职责任心。</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2021年6月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spacing w:line="180" w:lineRule="exact"/>
              <w:jc w:val="left"/>
              <w:rPr>
                <w:rFonts w:ascii="华文仿宋" w:eastAsia="华文仿宋" w:hAnsi="华文仿宋" w:cs="Times New Roman"/>
                <w:sz w:val="18"/>
                <w:szCs w:val="18"/>
              </w:rPr>
            </w:pPr>
          </w:p>
        </w:tc>
        <w:tc>
          <w:tcPr>
            <w:tcW w:w="509"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r w:rsidRPr="00090C03">
              <w:rPr>
                <w:rFonts w:ascii="Times New Roman" w:eastAsia="宋体" w:hAnsi="Times New Roman" w:cs="宋体" w:hint="eastAsia"/>
                <w:sz w:val="20"/>
                <w:szCs w:val="20"/>
              </w:rPr>
              <w:t>2</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违规进行油船（危化品船）修理作业</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00" w:lineRule="exact"/>
              <w:rPr>
                <w:rFonts w:ascii="仿宋" w:eastAsia="仿宋" w:hAnsi="仿宋" w:cs="仿宋"/>
                <w:sz w:val="20"/>
                <w:szCs w:val="20"/>
              </w:rPr>
            </w:pPr>
            <w:r w:rsidRPr="00090C03">
              <w:rPr>
                <w:rFonts w:ascii="仿宋" w:eastAsia="仿宋" w:hAnsi="仿宋" w:cs="仿宋" w:hint="eastAsia"/>
                <w:sz w:val="20"/>
                <w:szCs w:val="20"/>
              </w:rPr>
              <w:t>1.严把油船（危化品船）进厂修理作业关，严格落实《造修船企业安全生产技术规范》（AQ7007-2013）7.2.2规定。</w:t>
            </w:r>
          </w:p>
          <w:p w:rsidR="00090C03" w:rsidRPr="00090C03" w:rsidRDefault="00090C03" w:rsidP="00090C03">
            <w:pPr>
              <w:autoSpaceDE w:val="0"/>
              <w:autoSpaceDN w:val="0"/>
              <w:adjustRightInd w:val="0"/>
              <w:spacing w:line="200" w:lineRule="exact"/>
              <w:rPr>
                <w:rFonts w:ascii="仿宋" w:eastAsia="仿宋" w:hAnsi="仿宋" w:cs="仿宋"/>
                <w:sz w:val="20"/>
                <w:szCs w:val="20"/>
              </w:rPr>
            </w:pPr>
            <w:r w:rsidRPr="00090C03">
              <w:rPr>
                <w:rFonts w:ascii="仿宋" w:eastAsia="仿宋" w:hAnsi="仿宋" w:cs="仿宋" w:hint="eastAsia"/>
                <w:sz w:val="20"/>
                <w:szCs w:val="20"/>
              </w:rPr>
              <w:t>2.加强油船（危化品船）进厂修理前安全条件确认工作，严把准入关口。</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持续不间断</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spacing w:line="200" w:lineRule="exact"/>
              <w:jc w:val="left"/>
              <w:rPr>
                <w:rFonts w:ascii="华文仿宋" w:eastAsia="华文仿宋" w:hAnsi="华文仿宋" w:cs="宋体"/>
                <w:sz w:val="18"/>
                <w:szCs w:val="18"/>
              </w:rPr>
            </w:pPr>
          </w:p>
        </w:tc>
        <w:tc>
          <w:tcPr>
            <w:tcW w:w="509" w:type="pct"/>
            <w:vAlign w:val="center"/>
          </w:tcPr>
          <w:p w:rsidR="00090C03" w:rsidRPr="00090C03" w:rsidRDefault="00090C03" w:rsidP="00090C03">
            <w:pPr>
              <w:spacing w:line="200" w:lineRule="exact"/>
              <w:rPr>
                <w:rFonts w:ascii="华文仿宋" w:eastAsia="华文仿宋" w:hAnsi="华文仿宋" w:cs="宋体"/>
                <w:sz w:val="20"/>
                <w:szCs w:val="20"/>
              </w:rPr>
            </w:pPr>
          </w:p>
        </w:tc>
        <w:tc>
          <w:tcPr>
            <w:tcW w:w="458" w:type="pct"/>
            <w:vAlign w:val="center"/>
          </w:tcPr>
          <w:p w:rsidR="00090C03" w:rsidRPr="00090C03" w:rsidRDefault="00090C03" w:rsidP="00090C03">
            <w:pPr>
              <w:spacing w:line="200" w:lineRule="exact"/>
              <w:rPr>
                <w:rFonts w:ascii="华文仿宋" w:eastAsia="华文仿宋" w:hAnsi="华文仿宋" w:cs="宋体"/>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vMerge w:val="restar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3</w:t>
            </w:r>
          </w:p>
        </w:tc>
        <w:tc>
          <w:tcPr>
            <w:tcW w:w="378" w:type="pct"/>
            <w:vMerge w:val="restar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违规进行大件吊装作业</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1.加强对从业人员教育培训，增强安全守纪意识和提升安全技能。</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spacing w:line="200" w:lineRule="exact"/>
              <w:jc w:val="left"/>
              <w:rPr>
                <w:rFonts w:ascii="华文仿宋" w:eastAsia="华文仿宋" w:hAnsi="华文仿宋" w:cs="Times New Roman"/>
                <w:sz w:val="18"/>
                <w:szCs w:val="18"/>
              </w:rPr>
            </w:pPr>
          </w:p>
        </w:tc>
        <w:tc>
          <w:tcPr>
            <w:tcW w:w="509"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vMerge/>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p>
        </w:tc>
        <w:tc>
          <w:tcPr>
            <w:tcW w:w="378" w:type="pct"/>
            <w:vMerge/>
            <w:tcMar>
              <w:top w:w="17" w:type="dxa"/>
              <w:left w:w="57" w:type="dxa"/>
              <w:bottom w:w="17" w:type="dxa"/>
              <w:right w:w="57" w:type="dxa"/>
            </w:tcMar>
            <w:vAlign w:val="center"/>
          </w:tcPr>
          <w:p w:rsidR="00090C03" w:rsidRPr="00090C03" w:rsidRDefault="00090C03" w:rsidP="00090C03">
            <w:pPr>
              <w:spacing w:line="280" w:lineRule="exact"/>
              <w:jc w:val="left"/>
              <w:rPr>
                <w:rFonts w:ascii="Times New Roman" w:eastAsia="宋体" w:hAnsi="Times New Roman" w:cs="宋体"/>
                <w:sz w:val="20"/>
                <w:szCs w:val="20"/>
              </w:rPr>
            </w:pP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2.督促企业制定吊装方案和计划，划定作业范围，落实审批要求。</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18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spacing w:line="200" w:lineRule="exact"/>
              <w:jc w:val="left"/>
              <w:rPr>
                <w:rFonts w:ascii="华文仿宋" w:eastAsia="华文仿宋" w:hAnsi="华文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r w:rsidRPr="00090C03">
              <w:rPr>
                <w:rFonts w:ascii="Times New Roman" w:eastAsia="宋体" w:hAnsi="Times New Roman" w:cs="宋体" w:hint="eastAsia"/>
                <w:sz w:val="20"/>
                <w:szCs w:val="20"/>
              </w:rPr>
              <w:t>4</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违规进行脚手架搭拆作业</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1.加强对从业人员教育培训，增强安全守纪意识和提升安全技能。</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2.明确作业内容和作业顺序。</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3.设置禁区，禁止无关人员进入。</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4.确定现场主要负责人。</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18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spacing w:line="200" w:lineRule="exact"/>
              <w:jc w:val="left"/>
              <w:rPr>
                <w:rFonts w:ascii="华文仿宋" w:eastAsia="华文仿宋" w:hAnsi="华文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r w:rsidRPr="00090C03">
              <w:rPr>
                <w:rFonts w:ascii="Times New Roman" w:eastAsia="宋体" w:hAnsi="Times New Roman" w:cs="宋体" w:hint="eastAsia"/>
                <w:sz w:val="20"/>
                <w:szCs w:val="20"/>
              </w:rPr>
              <w:lastRenderedPageBreak/>
              <w:t>5</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违规进行有限空间喷涂作业</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1.加强对从业人员教育培训，增强安全守纪意识和提升安全技能。</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2.设置安全警示标志。</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18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r w:rsidRPr="00090C03">
              <w:rPr>
                <w:rFonts w:ascii="Times New Roman" w:eastAsia="宋体" w:hAnsi="Times New Roman" w:cs="宋体" w:hint="eastAsia"/>
                <w:sz w:val="20"/>
                <w:szCs w:val="20"/>
              </w:rPr>
              <w:t>6</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有限空间内易燃易爆气体达到爆炸极限</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1.采取有效通风措施，加强监测频次，确保有限空间内易燃易爆气体浓度符合作业条件。</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2.编制并落实有限空间安全生产管控责任制。</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r w:rsidRPr="00090C03">
              <w:rPr>
                <w:rFonts w:ascii="Times New Roman" w:eastAsia="宋体" w:hAnsi="Times New Roman" w:cs="宋体" w:hint="eastAsia"/>
                <w:sz w:val="20"/>
                <w:szCs w:val="20"/>
              </w:rPr>
              <w:t>7</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吊具不符合国家有关标准</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1.按规定对起重设备进行定期检验。</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2.制定吊具定期维护保养、安全检查制度，对吊具定期维护保养和安全检查，配备符合安全要求的吊具，保证吊具使用安全。</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r w:rsidRPr="00090C03">
              <w:rPr>
                <w:rFonts w:ascii="Times New Roman" w:eastAsia="宋体" w:hAnsi="Times New Roman" w:cs="宋体" w:hint="eastAsia"/>
                <w:sz w:val="20"/>
                <w:szCs w:val="20"/>
              </w:rPr>
              <w:t>8</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脚手架稳定性被破坏</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1.检查搭设材料，确保合格。</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2.加强对从业人员业务技能培训，提高其业务素质。</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3.搭拆过程中落实统一协调指挥人员，防止“相互拆台”。</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4.制定脚手架使用验收制度，确保脚手架使用安全。</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18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r w:rsidRPr="00090C03">
              <w:rPr>
                <w:rFonts w:ascii="Times New Roman" w:eastAsia="宋体" w:hAnsi="Times New Roman" w:cs="宋体" w:hint="eastAsia"/>
                <w:sz w:val="20"/>
                <w:szCs w:val="20"/>
              </w:rPr>
              <w:t>9</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喷涂车间可能存在点火源</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1.喷涂车间内要按规定使用防爆电气，加强火源管控。</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2.安装防静电装置。</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r w:rsidRPr="00090C03">
              <w:rPr>
                <w:rFonts w:ascii="Times New Roman" w:eastAsia="宋体" w:hAnsi="Times New Roman" w:cs="宋体" w:hint="eastAsia"/>
                <w:sz w:val="20"/>
                <w:szCs w:val="20"/>
              </w:rPr>
              <w:t>10</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有限空间内存在易燃易爆气体</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1.采取有效通风措施。</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2.明确有限空间安全管控责任人员。</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160" w:lineRule="exact"/>
              <w:rPr>
                <w:rFonts w:ascii="仿宋" w:eastAsia="仿宋" w:hAnsi="仿宋" w:cs="Times New Roman"/>
                <w:sz w:val="16"/>
                <w:szCs w:val="16"/>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宋体" w:hAnsi="Times New Roman" w:cs="宋体"/>
                <w:sz w:val="20"/>
                <w:szCs w:val="20"/>
              </w:rPr>
            </w:pPr>
            <w:r w:rsidRPr="00090C03">
              <w:rPr>
                <w:rFonts w:ascii="Times New Roman" w:eastAsia="宋体" w:hAnsi="Times New Roman" w:cs="宋体" w:hint="eastAsia"/>
                <w:sz w:val="20"/>
                <w:szCs w:val="20"/>
              </w:rPr>
              <w:t>11</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吊物运行路径下有</w:t>
            </w:r>
            <w:r w:rsidRPr="00090C03">
              <w:rPr>
                <w:rFonts w:ascii="仿宋" w:eastAsia="仿宋" w:hAnsi="仿宋" w:cs="仿宋" w:hint="eastAsia"/>
                <w:sz w:val="20"/>
                <w:szCs w:val="20"/>
              </w:rPr>
              <w:lastRenderedPageBreak/>
              <w:t>作业人员</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lastRenderedPageBreak/>
              <w:t>1.加强对吊装作业指挥人员培训，严禁无证上岗指挥。</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lastRenderedPageBreak/>
              <w:t>2.疏散吊物运行路径下的作业人员。</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lastRenderedPageBreak/>
              <w:t>2021年5月</w:t>
            </w:r>
          </w:p>
        </w:tc>
        <w:tc>
          <w:tcPr>
            <w:tcW w:w="560" w:type="pct"/>
            <w:tcMar>
              <w:top w:w="17" w:type="dxa"/>
              <w:left w:w="57" w:type="dxa"/>
              <w:bottom w:w="17" w:type="dxa"/>
              <w:right w:w="57" w:type="dxa"/>
            </w:tcMar>
            <w:vAlign w:val="center"/>
          </w:tcPr>
          <w:p w:rsidR="00090C03" w:rsidRPr="00090C03" w:rsidRDefault="00090C03" w:rsidP="00090C03">
            <w:pPr>
              <w:spacing w:line="18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vMerge w:val="restar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12</w:t>
            </w:r>
          </w:p>
        </w:tc>
        <w:tc>
          <w:tcPr>
            <w:tcW w:w="378" w:type="pct"/>
            <w:vMerge w:val="restar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强风等恶劣天气</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1.遇强风等恶劣天气应停止大件吊装等作业。</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vMerge/>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p>
        </w:tc>
        <w:tc>
          <w:tcPr>
            <w:tcW w:w="378" w:type="pct"/>
            <w:vMerge/>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2.遇强风等恶劣天气应停止脚手架搭拆等作业。</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13</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易燃易爆气体浓度过大</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1.使用回收装置，有效降低易燃易爆气体浓度。</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14</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危险区域内作业人数众多</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1.落实生产人员安全生产责任制。</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2.统筹作业安排，减少危险区域作业人数。</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15</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危险作业管理责任未落实</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1.制定危险作业审批制度。</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2.落实危险作业管理责任人。</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16</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危险有害因素辨识不到位</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1.加强对有关人员安全教育培训，提升辨识危险有害因素能力。</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17</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危险作业管控措施未落实</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1.对照危险作业审批制度，落实危险作业管控措施责任人。</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2.逐项落实管控措施。</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18</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危险作业从业人员教育培训不到位</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1.加强对从业人员教育培训，增强安全守纪意识和提升安全技能，确保持证上岗。</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lastRenderedPageBreak/>
              <w:t>19</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仪器设备未定期检验、维护保养</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1.制定仪器设备安全管理规定，落实仪器设备定期检验、维护保养责任人。2.按规定定期对仪器设备检验、维护保养。</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2021年5月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20</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属地监管责任未落实</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1.利用安全生产等考核措施，进一步压实党委政府属地管理责任。</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2021年6月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仿宋" w:eastAsia="仿宋" w:hAnsi="仿宋" w:cs="Times New Roman"/>
                <w:sz w:val="18"/>
                <w:szCs w:val="18"/>
              </w:rPr>
            </w:pPr>
          </w:p>
        </w:tc>
        <w:tc>
          <w:tcPr>
            <w:tcW w:w="458" w:type="pct"/>
            <w:vAlign w:val="center"/>
          </w:tcPr>
          <w:p w:rsidR="00090C03" w:rsidRPr="00090C03" w:rsidRDefault="00090C03" w:rsidP="00090C03">
            <w:pPr>
              <w:spacing w:line="200" w:lineRule="exact"/>
              <w:jc w:val="left"/>
              <w:rPr>
                <w:rFonts w:ascii="仿宋" w:eastAsia="仿宋" w:hAnsi="仿宋" w:cs="Times New Roman"/>
                <w:sz w:val="18"/>
                <w:szCs w:val="18"/>
              </w:rPr>
            </w:pPr>
          </w:p>
        </w:tc>
        <w:tc>
          <w:tcPr>
            <w:tcW w:w="50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458" w:type="pct"/>
            <w:vAlign w:val="center"/>
          </w:tcPr>
          <w:p w:rsidR="00090C03" w:rsidRPr="00090C03" w:rsidRDefault="00090C03" w:rsidP="00090C03">
            <w:pPr>
              <w:spacing w:line="280" w:lineRule="exact"/>
              <w:jc w:val="center"/>
              <w:rPr>
                <w:rFonts w:ascii="Times New Roman" w:eastAsia="宋体" w:hAnsi="Times New Roman" w:cs="Times New Roman"/>
                <w:sz w:val="20"/>
                <w:szCs w:val="20"/>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21</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行业监管人员不足</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1.贯彻省委省政府《关于加强基层应急管理体系和能力建设的指导意见》，督促各地配强安全生产监管力量。</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509"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458" w:type="pct"/>
            <w:vAlign w:val="center"/>
          </w:tcPr>
          <w:p w:rsidR="00090C03" w:rsidRPr="00090C03" w:rsidRDefault="00090C03" w:rsidP="00090C03">
            <w:pPr>
              <w:spacing w:line="200" w:lineRule="exact"/>
              <w:jc w:val="left"/>
              <w:rPr>
                <w:rFonts w:ascii="华文仿宋" w:eastAsia="华文仿宋" w:hAnsi="华文仿宋" w:cs="Times New Roman"/>
                <w:sz w:val="18"/>
                <w:szCs w:val="18"/>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22</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行业监管专业性不强</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1.利用传帮带等方式加强对行业监管人员业务能力培训。</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2.积极参加上级举办的各类业务培训班，提高业务素质。</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509"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458" w:type="pct"/>
            <w:vAlign w:val="center"/>
          </w:tcPr>
          <w:p w:rsidR="00090C03" w:rsidRPr="00090C03" w:rsidRDefault="00090C03" w:rsidP="00090C03">
            <w:pPr>
              <w:spacing w:line="200" w:lineRule="exact"/>
              <w:jc w:val="left"/>
              <w:rPr>
                <w:rFonts w:ascii="华文仿宋" w:eastAsia="华文仿宋" w:hAnsi="华文仿宋" w:cs="Times New Roman"/>
                <w:sz w:val="18"/>
                <w:szCs w:val="18"/>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23</w:t>
            </w:r>
          </w:p>
        </w:tc>
        <w:tc>
          <w:tcPr>
            <w:tcW w:w="378"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执法存在宽松软</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1.结合年度执法计划、各类专项执法检查，加大对安全生产违法行为整治力度。</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2.安全生产非事故类行政处罚占比达85%以上。</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509"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458" w:type="pct"/>
            <w:vAlign w:val="center"/>
          </w:tcPr>
          <w:p w:rsidR="00090C03" w:rsidRPr="00090C03" w:rsidRDefault="00090C03" w:rsidP="00090C03">
            <w:pPr>
              <w:spacing w:line="200" w:lineRule="exact"/>
              <w:jc w:val="left"/>
              <w:rPr>
                <w:rFonts w:ascii="华文仿宋" w:eastAsia="华文仿宋" w:hAnsi="华文仿宋" w:cs="Times New Roman"/>
                <w:sz w:val="18"/>
                <w:szCs w:val="18"/>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填报需要有具体数字</w:t>
            </w:r>
          </w:p>
        </w:tc>
      </w:tr>
      <w:tr w:rsidR="00090C03" w:rsidRPr="00090C03" w:rsidTr="00101B30">
        <w:trPr>
          <w:trHeight w:val="539"/>
          <w:jc w:val="center"/>
        </w:trPr>
        <w:tc>
          <w:tcPr>
            <w:tcW w:w="164" w:type="pct"/>
            <w:vMerge w:val="restar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24</w:t>
            </w:r>
          </w:p>
        </w:tc>
        <w:tc>
          <w:tcPr>
            <w:tcW w:w="378" w:type="pct"/>
            <w:vMerge w:val="restar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治理“小散乱”</w:t>
            </w: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1.严厉打击无证无照非法进行船舶修理。</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2021年9月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509"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458" w:type="pct"/>
            <w:vAlign w:val="center"/>
          </w:tcPr>
          <w:p w:rsidR="00090C03" w:rsidRPr="00090C03" w:rsidRDefault="00090C03" w:rsidP="00090C03">
            <w:pPr>
              <w:spacing w:line="200" w:lineRule="exact"/>
              <w:jc w:val="left"/>
              <w:rPr>
                <w:rFonts w:ascii="华文仿宋" w:eastAsia="华文仿宋" w:hAnsi="华文仿宋" w:cs="Times New Roman"/>
                <w:sz w:val="18"/>
                <w:szCs w:val="18"/>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4" w:type="pct"/>
            <w:vMerge/>
            <w:tcMar>
              <w:top w:w="17" w:type="dxa"/>
              <w:left w:w="57" w:type="dxa"/>
              <w:bottom w:w="17" w:type="dxa"/>
              <w:right w:w="57" w:type="dxa"/>
            </w:tcMar>
          </w:tcPr>
          <w:p w:rsidR="00090C03" w:rsidRPr="00090C03" w:rsidRDefault="00090C03" w:rsidP="00090C03">
            <w:pPr>
              <w:spacing w:line="240" w:lineRule="exact"/>
              <w:rPr>
                <w:rFonts w:ascii="仿宋" w:eastAsia="仿宋" w:hAnsi="仿宋" w:cs="仿宋"/>
                <w:color w:val="FF0000"/>
                <w:kern w:val="0"/>
                <w:sz w:val="20"/>
                <w:szCs w:val="20"/>
              </w:rPr>
            </w:pPr>
          </w:p>
        </w:tc>
        <w:tc>
          <w:tcPr>
            <w:tcW w:w="378" w:type="pct"/>
            <w:vMerge/>
            <w:tcMar>
              <w:top w:w="17" w:type="dxa"/>
              <w:left w:w="57" w:type="dxa"/>
              <w:bottom w:w="17" w:type="dxa"/>
              <w:right w:w="57" w:type="dxa"/>
            </w:tcMar>
            <w:vAlign w:val="center"/>
          </w:tcPr>
          <w:p w:rsidR="00090C03" w:rsidRPr="00090C03" w:rsidRDefault="00090C03" w:rsidP="00090C03">
            <w:pPr>
              <w:spacing w:line="240" w:lineRule="exact"/>
              <w:rPr>
                <w:rFonts w:ascii="仿宋" w:eastAsia="仿宋" w:hAnsi="仿宋" w:cs="仿宋"/>
                <w:color w:val="FF0000"/>
                <w:kern w:val="0"/>
                <w:sz w:val="20"/>
                <w:szCs w:val="20"/>
              </w:rPr>
            </w:pPr>
          </w:p>
        </w:tc>
        <w:tc>
          <w:tcPr>
            <w:tcW w:w="1386"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2.提高行业准入，进一步淘汰产能和生产工艺设备，关闭不符合行业发展要求和安全生产（环境保护）条件的小型船舶修造企业。</w:t>
            </w:r>
          </w:p>
        </w:tc>
        <w:tc>
          <w:tcPr>
            <w:tcW w:w="458"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560" w:type="pct"/>
            <w:tcMar>
              <w:top w:w="17" w:type="dxa"/>
              <w:left w:w="57" w:type="dxa"/>
              <w:bottom w:w="17" w:type="dxa"/>
              <w:right w:w="57" w:type="dxa"/>
            </w:tcMar>
            <w:vAlign w:val="center"/>
          </w:tcPr>
          <w:p w:rsidR="00090C03" w:rsidRPr="00090C03" w:rsidRDefault="00090C03" w:rsidP="00090C03">
            <w:pPr>
              <w:spacing w:line="200" w:lineRule="exact"/>
              <w:rPr>
                <w:rFonts w:ascii="华文仿宋" w:eastAsia="华文仿宋" w:hAnsi="华文仿宋" w:cs="Times New Roman"/>
                <w:sz w:val="18"/>
                <w:szCs w:val="18"/>
              </w:rPr>
            </w:pPr>
          </w:p>
        </w:tc>
        <w:tc>
          <w:tcPr>
            <w:tcW w:w="458"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509"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18"/>
                <w:szCs w:val="18"/>
              </w:rPr>
            </w:pPr>
          </w:p>
        </w:tc>
        <w:tc>
          <w:tcPr>
            <w:tcW w:w="458" w:type="pct"/>
            <w:vAlign w:val="center"/>
          </w:tcPr>
          <w:p w:rsidR="00090C03" w:rsidRPr="00090C03" w:rsidRDefault="00090C03" w:rsidP="00090C03">
            <w:pPr>
              <w:spacing w:line="200" w:lineRule="exact"/>
              <w:jc w:val="left"/>
              <w:rPr>
                <w:rFonts w:ascii="华文仿宋" w:eastAsia="华文仿宋" w:hAnsi="华文仿宋" w:cs="Times New Roman"/>
                <w:sz w:val="18"/>
                <w:szCs w:val="18"/>
              </w:rPr>
            </w:pPr>
          </w:p>
        </w:tc>
        <w:tc>
          <w:tcPr>
            <w:tcW w:w="62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bl>
    <w:p w:rsidR="00090C03" w:rsidRPr="00090C03" w:rsidRDefault="00090C03" w:rsidP="00090C03">
      <w:pPr>
        <w:rPr>
          <w:rFonts w:ascii="Calibri" w:eastAsia="宋体" w:hAnsi="Calibri" w:cs="宋体"/>
          <w:sz w:val="30"/>
          <w:szCs w:val="30"/>
        </w:rPr>
      </w:pPr>
    </w:p>
    <w:p w:rsidR="00090C03" w:rsidRPr="00090C03" w:rsidRDefault="00090C03" w:rsidP="00090C03">
      <w:pPr>
        <w:spacing w:after="120"/>
        <w:rPr>
          <w:rFonts w:ascii="Calibri" w:eastAsia="宋体" w:hAnsi="Calibri" w:cs="宋体"/>
          <w:szCs w:val="24"/>
        </w:rPr>
      </w:pPr>
      <w:r w:rsidRPr="00090C03">
        <w:rPr>
          <w:rFonts w:ascii="Calibri" w:eastAsia="宋体" w:hAnsi="Calibri" w:cs="宋体"/>
          <w:szCs w:val="24"/>
        </w:rPr>
        <w:br w:type="page"/>
      </w:r>
    </w:p>
    <w:p w:rsidR="00090C03" w:rsidRPr="00090C03" w:rsidRDefault="00090C03" w:rsidP="00090C03">
      <w:pPr>
        <w:rPr>
          <w:rFonts w:ascii="Times New Roman" w:eastAsia="方正小标宋简体" w:hAnsi="Times New Roman" w:cs="方正小标宋简体"/>
          <w:sz w:val="36"/>
          <w:szCs w:val="36"/>
        </w:rPr>
      </w:pPr>
      <w:r w:rsidRPr="00090C03">
        <w:rPr>
          <w:rFonts w:ascii="Calibri" w:eastAsia="宋体" w:hAnsi="Calibri" w:cs="宋体" w:hint="eastAsia"/>
          <w:sz w:val="30"/>
          <w:szCs w:val="30"/>
        </w:rPr>
        <w:lastRenderedPageBreak/>
        <w:t>(</w:t>
      </w:r>
      <w:r w:rsidRPr="00090C03">
        <w:rPr>
          <w:rFonts w:ascii="Calibri" w:eastAsia="宋体" w:hAnsi="Calibri" w:cs="宋体" w:hint="eastAsia"/>
          <w:sz w:val="30"/>
          <w:szCs w:val="30"/>
        </w:rPr>
        <w:t>涉氨制冷企业</w:t>
      </w:r>
      <w:r w:rsidRPr="00090C03">
        <w:rPr>
          <w:rFonts w:ascii="Calibri" w:eastAsia="宋体" w:hAnsi="Calibri" w:cs="宋体" w:hint="eastAsia"/>
          <w:sz w:val="30"/>
          <w:szCs w:val="30"/>
        </w:rPr>
        <w:t>)</w:t>
      </w:r>
    </w:p>
    <w:tbl>
      <w:tblPr>
        <w:tblW w:w="470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32"/>
        <w:gridCol w:w="996"/>
        <w:gridCol w:w="3077"/>
        <w:gridCol w:w="1151"/>
        <w:gridCol w:w="1132"/>
        <w:gridCol w:w="1560"/>
        <w:gridCol w:w="1277"/>
        <w:gridCol w:w="1277"/>
        <w:gridCol w:w="2204"/>
      </w:tblGrid>
      <w:tr w:rsidR="00090C03" w:rsidRPr="00090C03" w:rsidTr="00101B30">
        <w:trPr>
          <w:trHeight w:val="270"/>
          <w:tblHeader/>
          <w:jc w:val="center"/>
        </w:trPr>
        <w:tc>
          <w:tcPr>
            <w:tcW w:w="165" w:type="pct"/>
            <w:vMerge w:val="restart"/>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序号</w:t>
            </w:r>
          </w:p>
        </w:tc>
        <w:tc>
          <w:tcPr>
            <w:tcW w:w="380" w:type="pct"/>
            <w:vMerge w:val="restart"/>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关键节点</w:t>
            </w:r>
          </w:p>
        </w:tc>
        <w:tc>
          <w:tcPr>
            <w:tcW w:w="1174" w:type="pct"/>
            <w:vMerge w:val="restart"/>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措</w:t>
            </w:r>
            <w:r w:rsidRPr="00090C03">
              <w:rPr>
                <w:rFonts w:ascii="Times New Roman" w:eastAsia="黑体" w:hAnsi="Times New Roman" w:cs="Times New Roman" w:hint="eastAsia"/>
                <w:b/>
                <w:sz w:val="24"/>
                <w:szCs w:val="24"/>
              </w:rPr>
              <w:t xml:space="preserve">  </w:t>
            </w:r>
            <w:r w:rsidRPr="00090C03">
              <w:rPr>
                <w:rFonts w:ascii="Times New Roman" w:eastAsia="黑体" w:hAnsi="Times New Roman" w:cs="Times New Roman" w:hint="eastAsia"/>
                <w:b/>
                <w:sz w:val="24"/>
                <w:szCs w:val="24"/>
              </w:rPr>
              <w:t>施</w:t>
            </w:r>
          </w:p>
        </w:tc>
        <w:tc>
          <w:tcPr>
            <w:tcW w:w="439" w:type="pct"/>
            <w:vMerge w:val="restar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完成时限</w:t>
            </w:r>
          </w:p>
        </w:tc>
        <w:tc>
          <w:tcPr>
            <w:tcW w:w="2001" w:type="pct"/>
            <w:gridSpan w:val="4"/>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完成情况</w:t>
            </w:r>
          </w:p>
        </w:tc>
        <w:tc>
          <w:tcPr>
            <w:tcW w:w="842" w:type="pct"/>
            <w:vMerge w:val="restar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填报要求</w:t>
            </w:r>
          </w:p>
        </w:tc>
      </w:tr>
      <w:tr w:rsidR="00090C03" w:rsidRPr="00090C03" w:rsidTr="00101B30">
        <w:trPr>
          <w:trHeight w:val="270"/>
          <w:tblHeader/>
          <w:jc w:val="center"/>
        </w:trPr>
        <w:tc>
          <w:tcPr>
            <w:tcW w:w="165" w:type="pct"/>
            <w:vMerge/>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c>
          <w:tcPr>
            <w:tcW w:w="380" w:type="pct"/>
            <w:vMerge/>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c>
          <w:tcPr>
            <w:tcW w:w="1174" w:type="pct"/>
            <w:vMerge/>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c>
          <w:tcPr>
            <w:tcW w:w="439" w:type="pct"/>
            <w:vMerge/>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c>
          <w:tcPr>
            <w:tcW w:w="432" w:type="pct"/>
            <w:tcBorders>
              <w:top w:val="single" w:sz="12" w:space="0" w:color="auto"/>
            </w:tcBorders>
            <w:tcMar>
              <w:top w:w="17" w:type="dxa"/>
              <w:left w:w="57" w:type="dxa"/>
              <w:bottom w:w="17" w:type="dxa"/>
              <w:right w:w="57" w:type="dxa"/>
            </w:tcMar>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第一季度</w:t>
            </w:r>
          </w:p>
        </w:tc>
        <w:tc>
          <w:tcPr>
            <w:tcW w:w="595" w:type="pc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第二季度</w:t>
            </w:r>
          </w:p>
        </w:tc>
        <w:tc>
          <w:tcPr>
            <w:tcW w:w="487" w:type="pc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第三季度</w:t>
            </w:r>
          </w:p>
        </w:tc>
        <w:tc>
          <w:tcPr>
            <w:tcW w:w="486" w:type="pct"/>
            <w:tcBorders>
              <w:top w:val="single" w:sz="12" w:space="0" w:color="auto"/>
            </w:tcBorders>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r w:rsidRPr="00090C03">
              <w:rPr>
                <w:rFonts w:ascii="Times New Roman" w:eastAsia="黑体" w:hAnsi="Times New Roman" w:cs="Times New Roman" w:hint="eastAsia"/>
                <w:b/>
                <w:sz w:val="24"/>
                <w:szCs w:val="24"/>
              </w:rPr>
              <w:t>第四季度</w:t>
            </w:r>
          </w:p>
        </w:tc>
        <w:tc>
          <w:tcPr>
            <w:tcW w:w="842" w:type="pct"/>
            <w:vMerge/>
            <w:vAlign w:val="center"/>
          </w:tcPr>
          <w:p w:rsidR="00090C03" w:rsidRPr="00090C03" w:rsidRDefault="00090C03" w:rsidP="00090C03">
            <w:pPr>
              <w:spacing w:line="280" w:lineRule="exact"/>
              <w:jc w:val="center"/>
              <w:rPr>
                <w:rFonts w:ascii="Times New Roman" w:eastAsia="黑体" w:hAnsi="Times New Roman" w:cs="Times New Roman"/>
                <w:b/>
                <w:sz w:val="24"/>
                <w:szCs w:val="24"/>
              </w:rPr>
            </w:pPr>
          </w:p>
        </w:tc>
      </w:tr>
      <w:tr w:rsidR="00090C03" w:rsidRPr="00090C03" w:rsidTr="00101B30">
        <w:trPr>
          <w:trHeight w:val="539"/>
          <w:jc w:val="center"/>
        </w:trPr>
        <w:tc>
          <w:tcPr>
            <w:tcW w:w="165" w:type="pct"/>
            <w:vMerge w:val="restar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w:t>
            </w:r>
          </w:p>
        </w:tc>
        <w:tc>
          <w:tcPr>
            <w:tcW w:w="380" w:type="pct"/>
            <w:vMerge w:val="restar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氨机工违规操作</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1.督促企业制定完善安全生产培训教育制度，强化氨机工三级安全教育培训，提升安全意识；</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2.建立健全氨机工岗位操作规程，并严格执行；</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3.加强应急处置训练，掌握应急处置技能。</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2021年6月</w:t>
            </w:r>
          </w:p>
        </w:tc>
        <w:tc>
          <w:tcPr>
            <w:tcW w:w="432" w:type="pct"/>
            <w:tcMar>
              <w:top w:w="17" w:type="dxa"/>
              <w:left w:w="57" w:type="dxa"/>
              <w:bottom w:w="17" w:type="dxa"/>
              <w:right w:w="57" w:type="dxa"/>
            </w:tcMar>
            <w:vAlign w:val="center"/>
          </w:tcPr>
          <w:p w:rsidR="00090C03" w:rsidRPr="00090C03" w:rsidRDefault="00090C03" w:rsidP="00090C03">
            <w:pPr>
              <w:spacing w:line="200" w:lineRule="exact"/>
              <w:rPr>
                <w:rFonts w:ascii="华文仿宋" w:eastAsia="华文仿宋" w:hAnsi="华文仿宋" w:cs="Times New Roman"/>
                <w:sz w:val="20"/>
                <w:szCs w:val="20"/>
              </w:rPr>
            </w:pPr>
          </w:p>
        </w:tc>
        <w:tc>
          <w:tcPr>
            <w:tcW w:w="595" w:type="pct"/>
            <w:vAlign w:val="center"/>
          </w:tcPr>
          <w:p w:rsidR="00090C03" w:rsidRPr="00090C03" w:rsidRDefault="00090C03" w:rsidP="00090C03">
            <w:pPr>
              <w:spacing w:line="220" w:lineRule="exact"/>
              <w:jc w:val="left"/>
              <w:rPr>
                <w:rFonts w:ascii="华文仿宋" w:eastAsia="华文仿宋" w:hAnsi="华文仿宋" w:cs="Times New Roman"/>
                <w:sz w:val="20"/>
                <w:szCs w:val="20"/>
              </w:rPr>
            </w:pPr>
          </w:p>
        </w:tc>
        <w:tc>
          <w:tcPr>
            <w:tcW w:w="487" w:type="pct"/>
            <w:vAlign w:val="center"/>
          </w:tcPr>
          <w:p w:rsidR="00090C03" w:rsidRPr="00090C03" w:rsidRDefault="00090C03" w:rsidP="00090C03">
            <w:pPr>
              <w:autoSpaceDE w:val="0"/>
              <w:autoSpaceDN w:val="0"/>
              <w:adjustRightInd w:val="0"/>
              <w:spacing w:line="220" w:lineRule="exact"/>
              <w:jc w:val="center"/>
              <w:rPr>
                <w:rFonts w:ascii="华文仿宋" w:eastAsia="华文仿宋" w:hAnsi="华文仿宋" w:cs="仿宋"/>
                <w:sz w:val="20"/>
                <w:szCs w:val="20"/>
              </w:rPr>
            </w:pPr>
          </w:p>
        </w:tc>
        <w:tc>
          <w:tcPr>
            <w:tcW w:w="486" w:type="pct"/>
            <w:vAlign w:val="center"/>
          </w:tcPr>
          <w:p w:rsidR="00090C03" w:rsidRPr="00090C03" w:rsidRDefault="00090C03" w:rsidP="00090C03">
            <w:pPr>
              <w:spacing w:line="220" w:lineRule="exact"/>
              <w:jc w:val="center"/>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vMerge/>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p>
        </w:tc>
        <w:tc>
          <w:tcPr>
            <w:tcW w:w="380" w:type="pct"/>
            <w:vMerge/>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1.开展氨机工专项执法检查，确保100%持证上岗。</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2021年6月</w:t>
            </w:r>
          </w:p>
        </w:tc>
        <w:tc>
          <w:tcPr>
            <w:tcW w:w="432" w:type="pct"/>
            <w:tcMar>
              <w:top w:w="17" w:type="dxa"/>
              <w:left w:w="57" w:type="dxa"/>
              <w:bottom w:w="17" w:type="dxa"/>
              <w:right w:w="57" w:type="dxa"/>
            </w:tcMar>
            <w:vAlign w:val="center"/>
          </w:tcPr>
          <w:p w:rsidR="00090C03" w:rsidRPr="00090C03" w:rsidRDefault="00090C03" w:rsidP="00090C03">
            <w:pPr>
              <w:spacing w:line="220" w:lineRule="exact"/>
              <w:rPr>
                <w:rFonts w:ascii="华文仿宋" w:eastAsia="华文仿宋" w:hAnsi="华文仿宋" w:cs="Times New Roman"/>
                <w:sz w:val="20"/>
                <w:szCs w:val="20"/>
              </w:rPr>
            </w:pPr>
          </w:p>
        </w:tc>
        <w:tc>
          <w:tcPr>
            <w:tcW w:w="595" w:type="pct"/>
          </w:tcPr>
          <w:p w:rsidR="00090C03" w:rsidRPr="00090C03" w:rsidRDefault="00090C03" w:rsidP="00090C03">
            <w:pPr>
              <w:spacing w:line="220" w:lineRule="exact"/>
              <w:jc w:val="left"/>
              <w:rPr>
                <w:rFonts w:ascii="华文仿宋" w:eastAsia="华文仿宋" w:hAnsi="华文仿宋" w:cs="宋体"/>
                <w:sz w:val="20"/>
                <w:szCs w:val="20"/>
              </w:rPr>
            </w:pPr>
          </w:p>
        </w:tc>
        <w:tc>
          <w:tcPr>
            <w:tcW w:w="487" w:type="pct"/>
            <w:vAlign w:val="center"/>
          </w:tcPr>
          <w:p w:rsidR="00090C03" w:rsidRPr="00090C03" w:rsidRDefault="00090C03" w:rsidP="00090C03">
            <w:pPr>
              <w:autoSpaceDE w:val="0"/>
              <w:autoSpaceDN w:val="0"/>
              <w:adjustRightInd w:val="0"/>
              <w:spacing w:line="220" w:lineRule="exact"/>
              <w:jc w:val="center"/>
              <w:rPr>
                <w:rFonts w:ascii="华文仿宋" w:eastAsia="华文仿宋" w:hAnsi="华文仿宋" w:cs="仿宋"/>
                <w:sz w:val="20"/>
                <w:szCs w:val="20"/>
              </w:rPr>
            </w:pPr>
          </w:p>
        </w:tc>
        <w:tc>
          <w:tcPr>
            <w:tcW w:w="486" w:type="pct"/>
            <w:vAlign w:val="center"/>
          </w:tcPr>
          <w:p w:rsidR="00090C03" w:rsidRPr="00090C03" w:rsidRDefault="00090C03" w:rsidP="00090C03">
            <w:pPr>
              <w:spacing w:line="220" w:lineRule="exact"/>
              <w:rPr>
                <w:rFonts w:ascii="华文仿宋" w:eastAsia="华文仿宋" w:hAnsi="华文仿宋" w:cs="宋体"/>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填报需要有具体数字</w:t>
            </w: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2</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安全管理人员履职不到位</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1.加强对主要负责人和安全管理人员的安全管理能力培训，促进持证上岗；</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2.加大对主要负责人和安全管理人员的安全警示教育，提升安全意识。</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2021年6月</w:t>
            </w:r>
          </w:p>
        </w:tc>
        <w:tc>
          <w:tcPr>
            <w:tcW w:w="432" w:type="pct"/>
            <w:tcMar>
              <w:top w:w="17" w:type="dxa"/>
              <w:left w:w="57" w:type="dxa"/>
              <w:bottom w:w="17" w:type="dxa"/>
              <w:right w:w="57" w:type="dxa"/>
            </w:tcMar>
            <w:vAlign w:val="center"/>
          </w:tcPr>
          <w:p w:rsidR="00090C03" w:rsidRPr="00090C03" w:rsidRDefault="00090C03" w:rsidP="00090C03">
            <w:pPr>
              <w:spacing w:line="220" w:lineRule="exact"/>
              <w:rPr>
                <w:rFonts w:ascii="华文仿宋" w:eastAsia="华文仿宋" w:hAnsi="华文仿宋" w:cs="Times New Roman"/>
                <w:sz w:val="20"/>
                <w:szCs w:val="20"/>
              </w:rPr>
            </w:pPr>
          </w:p>
        </w:tc>
        <w:tc>
          <w:tcPr>
            <w:tcW w:w="595" w:type="pct"/>
          </w:tcPr>
          <w:p w:rsidR="00090C03" w:rsidRPr="00090C03" w:rsidRDefault="00090C03" w:rsidP="00090C03">
            <w:pPr>
              <w:spacing w:line="220" w:lineRule="exact"/>
              <w:jc w:val="left"/>
              <w:rPr>
                <w:rFonts w:ascii="华文仿宋" w:eastAsia="华文仿宋" w:hAnsi="华文仿宋" w:cs="宋体"/>
                <w:sz w:val="20"/>
                <w:szCs w:val="20"/>
              </w:rPr>
            </w:pPr>
          </w:p>
        </w:tc>
        <w:tc>
          <w:tcPr>
            <w:tcW w:w="487" w:type="pct"/>
            <w:vAlign w:val="center"/>
          </w:tcPr>
          <w:p w:rsidR="00090C03" w:rsidRPr="00090C03" w:rsidRDefault="00090C03" w:rsidP="00090C03">
            <w:pPr>
              <w:autoSpaceDE w:val="0"/>
              <w:autoSpaceDN w:val="0"/>
              <w:adjustRightInd w:val="0"/>
              <w:spacing w:line="220" w:lineRule="exact"/>
              <w:jc w:val="center"/>
              <w:rPr>
                <w:rFonts w:ascii="华文仿宋" w:eastAsia="华文仿宋" w:hAnsi="华文仿宋" w:cs="仿宋"/>
                <w:sz w:val="20"/>
                <w:szCs w:val="20"/>
              </w:rPr>
            </w:pPr>
          </w:p>
        </w:tc>
        <w:tc>
          <w:tcPr>
            <w:tcW w:w="486" w:type="pct"/>
            <w:vAlign w:val="center"/>
          </w:tcPr>
          <w:p w:rsidR="00090C03" w:rsidRPr="00090C03" w:rsidRDefault="00090C03" w:rsidP="00090C03">
            <w:pPr>
              <w:spacing w:line="220" w:lineRule="exact"/>
              <w:jc w:val="center"/>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3</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员工应急处置能力不足</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1.督促企业加强员工三级安全教育培训；</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2.加强一线员工岗前、变工、复工教育；</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3.加强员工应急逃生演练，应对突发事件。</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20" w:lineRule="exact"/>
              <w:jc w:val="left"/>
              <w:rPr>
                <w:rFonts w:ascii="华文仿宋" w:eastAsia="华文仿宋" w:hAnsi="华文仿宋" w:cs="仿宋"/>
                <w:sz w:val="20"/>
                <w:szCs w:val="20"/>
              </w:rPr>
            </w:pPr>
          </w:p>
        </w:tc>
        <w:tc>
          <w:tcPr>
            <w:tcW w:w="595" w:type="pct"/>
            <w:vAlign w:val="center"/>
          </w:tcPr>
          <w:p w:rsidR="00090C03" w:rsidRPr="00090C03" w:rsidRDefault="00090C03" w:rsidP="00090C03">
            <w:pPr>
              <w:autoSpaceDE w:val="0"/>
              <w:autoSpaceDN w:val="0"/>
              <w:adjustRightInd w:val="0"/>
              <w:spacing w:line="220" w:lineRule="exact"/>
              <w:jc w:val="left"/>
              <w:rPr>
                <w:rFonts w:ascii="华文仿宋" w:eastAsia="华文仿宋" w:hAnsi="华文仿宋" w:cs="仿宋"/>
                <w:sz w:val="20"/>
                <w:szCs w:val="20"/>
              </w:rPr>
            </w:pPr>
          </w:p>
        </w:tc>
        <w:tc>
          <w:tcPr>
            <w:tcW w:w="487" w:type="pct"/>
            <w:vAlign w:val="center"/>
          </w:tcPr>
          <w:p w:rsidR="00090C03" w:rsidRPr="00090C03" w:rsidRDefault="00090C03" w:rsidP="00090C03">
            <w:pPr>
              <w:autoSpaceDE w:val="0"/>
              <w:autoSpaceDN w:val="0"/>
              <w:adjustRightInd w:val="0"/>
              <w:spacing w:line="220" w:lineRule="exact"/>
              <w:jc w:val="left"/>
              <w:rPr>
                <w:rFonts w:ascii="华文仿宋" w:eastAsia="华文仿宋" w:hAnsi="华文仿宋" w:cs="仿宋"/>
                <w:sz w:val="20"/>
                <w:szCs w:val="20"/>
              </w:rPr>
            </w:pPr>
          </w:p>
        </w:tc>
        <w:tc>
          <w:tcPr>
            <w:tcW w:w="486" w:type="pct"/>
            <w:vAlign w:val="center"/>
          </w:tcPr>
          <w:p w:rsidR="00090C03" w:rsidRPr="00090C03" w:rsidRDefault="00090C03" w:rsidP="00090C03">
            <w:pPr>
              <w:spacing w:line="22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4</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快速冻结装置作业间作业人数超标</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1.严格按照规范要求控制快速冻结装置作业间作业人数9人以内；</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2.快速冻结装置采用热氨融霜的，融霜前必须撤出现场加工作业人员。</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spacing w:line="220" w:lineRule="exact"/>
              <w:rPr>
                <w:rFonts w:ascii="华文仿宋" w:eastAsia="华文仿宋" w:hAnsi="华文仿宋" w:cs="Times New Roman"/>
                <w:sz w:val="20"/>
                <w:szCs w:val="20"/>
              </w:rPr>
            </w:pPr>
          </w:p>
        </w:tc>
        <w:tc>
          <w:tcPr>
            <w:tcW w:w="595" w:type="pct"/>
            <w:vAlign w:val="center"/>
          </w:tcPr>
          <w:p w:rsidR="00090C03" w:rsidRPr="00090C03" w:rsidRDefault="00090C03" w:rsidP="00090C03">
            <w:pPr>
              <w:autoSpaceDE w:val="0"/>
              <w:autoSpaceDN w:val="0"/>
              <w:adjustRightInd w:val="0"/>
              <w:spacing w:line="200" w:lineRule="exact"/>
              <w:jc w:val="left"/>
              <w:rPr>
                <w:rFonts w:ascii="华文仿宋" w:eastAsia="华文仿宋" w:hAnsi="华文仿宋" w:cs="仿宋"/>
                <w:sz w:val="20"/>
                <w:szCs w:val="20"/>
              </w:rPr>
            </w:pPr>
          </w:p>
        </w:tc>
        <w:tc>
          <w:tcPr>
            <w:tcW w:w="487" w:type="pct"/>
            <w:vAlign w:val="center"/>
          </w:tcPr>
          <w:p w:rsidR="00090C03" w:rsidRPr="00090C03" w:rsidRDefault="00090C03" w:rsidP="00090C03">
            <w:pPr>
              <w:autoSpaceDE w:val="0"/>
              <w:autoSpaceDN w:val="0"/>
              <w:adjustRightInd w:val="0"/>
              <w:spacing w:line="220" w:lineRule="exact"/>
              <w:jc w:val="left"/>
              <w:rPr>
                <w:rFonts w:ascii="华文仿宋" w:eastAsia="华文仿宋" w:hAnsi="华文仿宋" w:cs="仿宋"/>
                <w:sz w:val="20"/>
                <w:szCs w:val="20"/>
              </w:rPr>
            </w:pPr>
          </w:p>
        </w:tc>
        <w:tc>
          <w:tcPr>
            <w:tcW w:w="486" w:type="pct"/>
            <w:vAlign w:val="center"/>
          </w:tcPr>
          <w:p w:rsidR="00090C03" w:rsidRPr="00090C03" w:rsidRDefault="00090C03" w:rsidP="00090C03">
            <w:pPr>
              <w:spacing w:line="22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vMerge w:val="restar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lastRenderedPageBreak/>
              <w:t>5</w:t>
            </w:r>
          </w:p>
        </w:tc>
        <w:tc>
          <w:tcPr>
            <w:tcW w:w="380" w:type="pct"/>
            <w:vMerge w:val="restar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压力容器、液氨管道超压破裂造成液氨泄露</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1.压力管道、压力容器需经正规设计、安装、验收，并按规定办理特种设备使用登记、维护保养、维修和定期检查；</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sz w:val="20"/>
                <w:szCs w:val="20"/>
              </w:rPr>
              <w:t>2</w:t>
            </w:r>
            <w:r w:rsidRPr="00090C03">
              <w:rPr>
                <w:rFonts w:ascii="仿宋" w:eastAsia="仿宋" w:hAnsi="仿宋" w:cs="仿宋" w:hint="eastAsia"/>
                <w:sz w:val="20"/>
                <w:szCs w:val="20"/>
              </w:rPr>
              <w:t>.压力管道、压力容器需按规定要求进行检验。</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180" w:lineRule="exact"/>
              <w:jc w:val="left"/>
              <w:rPr>
                <w:rFonts w:ascii="仿宋" w:eastAsia="仿宋" w:hAnsi="仿宋" w:cs="仿宋"/>
                <w:sz w:val="18"/>
                <w:szCs w:val="18"/>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vMerge/>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p>
        </w:tc>
        <w:tc>
          <w:tcPr>
            <w:tcW w:w="380" w:type="pct"/>
            <w:vMerge/>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1.液氨管线禁止穿过人员办公、休息和居住的建筑物。</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spacing w:line="280" w:lineRule="exact"/>
              <w:rPr>
                <w:rFonts w:ascii="仿宋" w:eastAsia="仿宋" w:hAnsi="仿宋" w:cs="Times New Roman"/>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0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6</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液氨储罐、压缩机、阀门、调节站和快速冻结装置等液氨泄露</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1.按规范要求设置超高液位、 超压报警装置；</w:t>
            </w:r>
          </w:p>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2.按规范要求，重要部位安装氨气浓度报警装置，并连锁防爆事故排风机；</w:t>
            </w:r>
          </w:p>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3.按规范要求设置喷淋系统和水幕系统；</w:t>
            </w:r>
          </w:p>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4.按规范要求配备空气呼吸器、防护服、防毒面具等防护用品。</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2021年4月</w:t>
            </w:r>
          </w:p>
        </w:tc>
        <w:tc>
          <w:tcPr>
            <w:tcW w:w="432" w:type="pct"/>
            <w:tcMar>
              <w:top w:w="17" w:type="dxa"/>
              <w:left w:w="57" w:type="dxa"/>
              <w:bottom w:w="17" w:type="dxa"/>
              <w:right w:w="57" w:type="dxa"/>
            </w:tcMar>
            <w:vAlign w:val="center"/>
          </w:tcPr>
          <w:p w:rsidR="00090C03" w:rsidRPr="00090C03" w:rsidRDefault="00090C03" w:rsidP="00090C03">
            <w:pPr>
              <w:spacing w:line="180" w:lineRule="exact"/>
              <w:rPr>
                <w:rFonts w:ascii="仿宋" w:eastAsia="仿宋" w:hAnsi="仿宋" w:cs="Times New Roman"/>
                <w:sz w:val="20"/>
                <w:szCs w:val="20"/>
              </w:rPr>
            </w:pPr>
          </w:p>
        </w:tc>
        <w:tc>
          <w:tcPr>
            <w:tcW w:w="595" w:type="pct"/>
            <w:vAlign w:val="center"/>
          </w:tcPr>
          <w:p w:rsidR="00090C03" w:rsidRPr="00090C03" w:rsidRDefault="00090C03" w:rsidP="00090C03">
            <w:pPr>
              <w:spacing w:line="280" w:lineRule="exact"/>
              <w:jc w:val="left"/>
              <w:rPr>
                <w:rFonts w:ascii="仿宋" w:eastAsia="仿宋" w:hAnsi="仿宋" w:cs="Times New Roman"/>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Times New Roman" w:eastAsia="宋体" w:hAnsi="Times New Roman"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772"/>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7</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空调系统采用氨直接蒸发制冷</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1.人员较多的生产场所的空调系统不得采用氨直接蒸发制冷，应用其他介质进行二次换热或采用单独的环保型冷媒空调系统。</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2021年4月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Times New Roman" w:eastAsia="宋体" w:hAnsi="Times New Roman"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8</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氨气浓度报警装置失效或未装</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1.确保氨气浓度报警装置的有效性，当空气中氨气浓度达到100ppm或150ppm时，应自动发出报警信号，并应自动开启制冷机房内的防爆型排风机；</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2.定期对报警装置进行检测，确保有效性。</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2021年6月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Times New Roman" w:eastAsia="宋体" w:hAnsi="Times New Roman"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9</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制冷机房电器不防</w:t>
            </w:r>
            <w:r w:rsidRPr="00090C03">
              <w:rPr>
                <w:rFonts w:ascii="仿宋" w:eastAsia="仿宋" w:hAnsi="仿宋" w:cs="仿宋" w:hint="eastAsia"/>
                <w:sz w:val="20"/>
                <w:szCs w:val="20"/>
              </w:rPr>
              <w:lastRenderedPageBreak/>
              <w:t>爆</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lastRenderedPageBreak/>
              <w:t>1.制冷机房应急照明应为防爆照明系统，其灯具、开关、和配电线</w:t>
            </w:r>
            <w:r w:rsidRPr="00090C03">
              <w:rPr>
                <w:rFonts w:ascii="仿宋" w:eastAsia="仿宋" w:hAnsi="仿宋" w:cs="仿宋" w:hint="eastAsia"/>
                <w:sz w:val="20"/>
                <w:szCs w:val="20"/>
              </w:rPr>
              <w:lastRenderedPageBreak/>
              <w:t>路均应按防爆施工；</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2.制冷机房事故排风机必须防爆采用防爆电器；</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3.氨制冷机组启动控制柜、冷凝器控制柜、机房排风机控制柜宜集中布置在制冷机房控制室。</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lastRenderedPageBreak/>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0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10</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建设防火安全要求不落实</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00" w:lineRule="exact"/>
              <w:rPr>
                <w:rFonts w:ascii="仿宋" w:eastAsia="仿宋" w:hAnsi="仿宋" w:cs="仿宋"/>
                <w:sz w:val="20"/>
                <w:szCs w:val="20"/>
              </w:rPr>
            </w:pPr>
            <w:r w:rsidRPr="00090C03">
              <w:rPr>
                <w:rFonts w:ascii="仿宋" w:eastAsia="仿宋" w:hAnsi="仿宋" w:cs="仿宋" w:hint="eastAsia"/>
                <w:sz w:val="20"/>
                <w:szCs w:val="20"/>
              </w:rPr>
              <w:t>1.强化源头管控，确保厂区规划、建设符合消防安全要求；</w:t>
            </w:r>
          </w:p>
          <w:p w:rsidR="00090C03" w:rsidRPr="00090C03" w:rsidRDefault="00090C03" w:rsidP="00090C03">
            <w:pPr>
              <w:autoSpaceDE w:val="0"/>
              <w:autoSpaceDN w:val="0"/>
              <w:adjustRightInd w:val="0"/>
              <w:spacing w:line="200" w:lineRule="exact"/>
              <w:rPr>
                <w:rFonts w:ascii="仿宋" w:eastAsia="仿宋" w:hAnsi="仿宋" w:cs="仿宋"/>
                <w:sz w:val="20"/>
                <w:szCs w:val="20"/>
              </w:rPr>
            </w:pPr>
            <w:r w:rsidRPr="00090C03">
              <w:rPr>
                <w:rFonts w:ascii="仿宋" w:eastAsia="仿宋" w:hAnsi="仿宋" w:cs="仿宋" w:hint="eastAsia"/>
                <w:sz w:val="20"/>
                <w:szCs w:val="20"/>
              </w:rPr>
              <w:t>2.强化源头管控，确保液氨储罐、制冷机房、库房等与其他建筑防火安全间距符合要求；</w:t>
            </w:r>
          </w:p>
          <w:p w:rsidR="00090C03" w:rsidRPr="00090C03" w:rsidRDefault="00090C03" w:rsidP="00090C03">
            <w:pPr>
              <w:autoSpaceDE w:val="0"/>
              <w:autoSpaceDN w:val="0"/>
              <w:adjustRightInd w:val="0"/>
              <w:spacing w:line="200" w:lineRule="exact"/>
              <w:rPr>
                <w:rFonts w:ascii="仿宋" w:eastAsia="仿宋" w:hAnsi="仿宋" w:cs="仿宋"/>
                <w:sz w:val="20"/>
                <w:szCs w:val="20"/>
              </w:rPr>
            </w:pPr>
            <w:r w:rsidRPr="00090C03">
              <w:rPr>
                <w:rFonts w:ascii="仿宋" w:eastAsia="仿宋" w:hAnsi="仿宋" w:cs="仿宋" w:hint="eastAsia"/>
                <w:sz w:val="20"/>
                <w:szCs w:val="20"/>
              </w:rPr>
              <w:t>3.强化源头管控，确保安全出口位置、数量符合规范要求；</w:t>
            </w:r>
          </w:p>
          <w:p w:rsidR="00090C03" w:rsidRPr="00090C03" w:rsidRDefault="00090C03" w:rsidP="00090C03">
            <w:pPr>
              <w:autoSpaceDE w:val="0"/>
              <w:autoSpaceDN w:val="0"/>
              <w:adjustRightInd w:val="0"/>
              <w:spacing w:line="200" w:lineRule="exact"/>
              <w:rPr>
                <w:rFonts w:ascii="仿宋" w:eastAsia="仿宋" w:hAnsi="仿宋" w:cs="仿宋"/>
                <w:sz w:val="20"/>
                <w:szCs w:val="20"/>
              </w:rPr>
            </w:pPr>
            <w:r w:rsidRPr="00090C03">
              <w:rPr>
                <w:rFonts w:ascii="仿宋" w:eastAsia="仿宋" w:hAnsi="仿宋" w:cs="仿宋" w:hint="eastAsia"/>
                <w:sz w:val="20"/>
                <w:szCs w:val="20"/>
              </w:rPr>
              <w:t>4.加强日常执法检查，确保现场防火安全符合规范要求。</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11</w:t>
            </w:r>
          </w:p>
        </w:tc>
        <w:tc>
          <w:tcPr>
            <w:tcW w:w="380" w:type="pct"/>
            <w:tcMar>
              <w:top w:w="17" w:type="dxa"/>
              <w:left w:w="57" w:type="dxa"/>
              <w:bottom w:w="17" w:type="dxa"/>
              <w:right w:w="57" w:type="dxa"/>
            </w:tcMar>
            <w:vAlign w:val="center"/>
          </w:tcPr>
          <w:p w:rsidR="00090C03" w:rsidRPr="00090C03" w:rsidRDefault="00090C03" w:rsidP="00090C03">
            <w:pPr>
              <w:spacing w:after="120" w:line="200" w:lineRule="exact"/>
              <w:rPr>
                <w:rFonts w:ascii="仿宋" w:eastAsia="仿宋" w:hAnsi="仿宋" w:cs="仿宋"/>
                <w:sz w:val="20"/>
                <w:szCs w:val="20"/>
              </w:rPr>
            </w:pPr>
            <w:r w:rsidRPr="00090C03">
              <w:rPr>
                <w:rFonts w:ascii="仿宋" w:eastAsia="仿宋" w:hAnsi="仿宋" w:cs="仿宋" w:hint="eastAsia"/>
                <w:sz w:val="20"/>
                <w:szCs w:val="20"/>
              </w:rPr>
              <w:t>易燃易爆物品、危险化学品违规使用和存储</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1.督促企业加强易燃易爆物品管理，严禁大量随意堆放；</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2.督促企业从严落实危化品使用隐患排查整治“十个一律”措施。</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0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0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696"/>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12</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安全出口锁闭或堵塞，安全通道不畅</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1.督促企业加强巡查，确保安全出口和通道通畅。</w:t>
            </w:r>
          </w:p>
        </w:tc>
        <w:tc>
          <w:tcPr>
            <w:tcW w:w="439"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13</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应急水源缺水</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1.督促企业定期对水幕、喷淋、消防水源等的检查，确保水压、水量达到要求。</w:t>
            </w:r>
          </w:p>
        </w:tc>
        <w:tc>
          <w:tcPr>
            <w:tcW w:w="439"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14</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重大危险源管理不到位</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1.督促企业按规范开展重大危险源的辨识、登记建档、定期检测、评估、监控、备案等；</w:t>
            </w:r>
          </w:p>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2.定期委托有资质的安全评价机构进行安全评估，形成重大危险源</w:t>
            </w:r>
            <w:r w:rsidRPr="00090C03">
              <w:rPr>
                <w:rFonts w:ascii="仿宋" w:eastAsia="仿宋" w:hAnsi="仿宋" w:cs="仿宋" w:hint="eastAsia"/>
                <w:sz w:val="20"/>
                <w:szCs w:val="20"/>
              </w:rPr>
              <w:lastRenderedPageBreak/>
              <w:t>安全评估报告；</w:t>
            </w:r>
          </w:p>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3.督促企业完善重大危险源安全管理规章制度和安全操作规程，并严格执行。</w:t>
            </w:r>
          </w:p>
        </w:tc>
        <w:tc>
          <w:tcPr>
            <w:tcW w:w="439"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r w:rsidRPr="00090C03">
              <w:rPr>
                <w:rFonts w:ascii="仿宋" w:eastAsia="仿宋" w:hAnsi="仿宋" w:cs="仿宋" w:hint="eastAsia"/>
                <w:sz w:val="20"/>
                <w:szCs w:val="20"/>
              </w:rPr>
              <w:lastRenderedPageBreak/>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0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15</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较大危险因素辨识和管控不到位</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1.督促企业按照《舟山市涉氨制冷行业较大危险因素辨识与防范指导手册》完善安全风险管控体系；</w:t>
            </w:r>
          </w:p>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2.督促企业落实安全生产承诺制度。</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0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16</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隐患排查和治理不到位</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00" w:lineRule="exact"/>
              <w:rPr>
                <w:rFonts w:ascii="仿宋" w:eastAsia="仿宋" w:hAnsi="仿宋" w:cs="仿宋"/>
                <w:sz w:val="20"/>
                <w:szCs w:val="20"/>
              </w:rPr>
            </w:pPr>
            <w:r w:rsidRPr="00090C03">
              <w:rPr>
                <w:rFonts w:ascii="仿宋" w:eastAsia="仿宋" w:hAnsi="仿宋" w:cs="仿宋" w:hint="eastAsia"/>
                <w:sz w:val="20"/>
                <w:szCs w:val="20"/>
              </w:rPr>
              <w:t>1.督促企业开展隐患排查治理，及时发现并消除事故隐患；</w:t>
            </w:r>
          </w:p>
          <w:p w:rsidR="00090C03" w:rsidRPr="00090C03" w:rsidRDefault="00090C03" w:rsidP="00090C03">
            <w:pPr>
              <w:autoSpaceDE w:val="0"/>
              <w:autoSpaceDN w:val="0"/>
              <w:adjustRightInd w:val="0"/>
              <w:spacing w:line="200" w:lineRule="exact"/>
              <w:rPr>
                <w:rFonts w:ascii="仿宋" w:eastAsia="仿宋" w:hAnsi="仿宋" w:cs="仿宋"/>
                <w:sz w:val="20"/>
                <w:szCs w:val="20"/>
              </w:rPr>
            </w:pPr>
            <w:r w:rsidRPr="00090C03">
              <w:rPr>
                <w:rFonts w:ascii="仿宋" w:eastAsia="仿宋" w:hAnsi="仿宋" w:cs="仿宋" w:hint="eastAsia"/>
                <w:sz w:val="20"/>
                <w:szCs w:val="20"/>
              </w:rPr>
              <w:t>2.鼓励企业实施隐患排查奖励机制，促进全员查隐患；</w:t>
            </w:r>
          </w:p>
          <w:p w:rsidR="00090C03" w:rsidRPr="00090C03" w:rsidRDefault="00090C03" w:rsidP="00090C03">
            <w:pPr>
              <w:autoSpaceDE w:val="0"/>
              <w:autoSpaceDN w:val="0"/>
              <w:adjustRightInd w:val="0"/>
              <w:spacing w:line="200" w:lineRule="exact"/>
              <w:rPr>
                <w:rFonts w:ascii="仿宋" w:eastAsia="仿宋" w:hAnsi="仿宋" w:cs="仿宋"/>
                <w:sz w:val="20"/>
                <w:szCs w:val="20"/>
              </w:rPr>
            </w:pPr>
            <w:r w:rsidRPr="00090C03">
              <w:rPr>
                <w:rFonts w:ascii="仿宋" w:eastAsia="仿宋" w:hAnsi="仿宋" w:cs="仿宋" w:hint="eastAsia"/>
                <w:sz w:val="20"/>
                <w:szCs w:val="20"/>
              </w:rPr>
              <w:t>3.开展重大事故隐患挂牌督办，督促落实重大隐患闭环整治。</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华文仿宋" w:eastAsia="华文仿宋" w:hAnsi="华文仿宋" w:cs="Times New Roman"/>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华文仿宋" w:eastAsia="华文仿宋" w:hAnsi="华文仿宋" w:cs="Times New Roman"/>
                <w:sz w:val="20"/>
                <w:szCs w:val="20"/>
              </w:rPr>
            </w:pPr>
          </w:p>
        </w:tc>
        <w:tc>
          <w:tcPr>
            <w:tcW w:w="486" w:type="pct"/>
            <w:vAlign w:val="center"/>
          </w:tcPr>
          <w:p w:rsidR="00090C03" w:rsidRPr="00090C03" w:rsidRDefault="00090C03" w:rsidP="00090C03">
            <w:pPr>
              <w:spacing w:line="20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17</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应急救援演练不到位</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1.督促企业建立健全液氨泄露等事故救援预案，按规定要求定期组织演练；</w:t>
            </w:r>
          </w:p>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2.对危险性较大的重点岗位，制定重点工作岗位的现场处置方案；</w:t>
            </w:r>
          </w:p>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3.开展应急预案培训，熟悉应急职责、应急程序和岗位应急处置方案。</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160" w:lineRule="exact"/>
              <w:jc w:val="left"/>
              <w:rPr>
                <w:rFonts w:ascii="仿宋" w:eastAsia="仿宋" w:hAnsi="仿宋" w:cs="仿宋"/>
                <w:sz w:val="18"/>
                <w:szCs w:val="18"/>
              </w:rPr>
            </w:pPr>
          </w:p>
        </w:tc>
        <w:tc>
          <w:tcPr>
            <w:tcW w:w="595" w:type="pct"/>
            <w:vAlign w:val="center"/>
          </w:tcPr>
          <w:p w:rsidR="00090C03" w:rsidRPr="00090C03" w:rsidRDefault="00090C03" w:rsidP="00090C03">
            <w:pPr>
              <w:autoSpaceDE w:val="0"/>
              <w:autoSpaceDN w:val="0"/>
              <w:adjustRightInd w:val="0"/>
              <w:spacing w:line="240" w:lineRule="exact"/>
              <w:jc w:val="left"/>
              <w:rPr>
                <w:rFonts w:ascii="华文仿宋" w:eastAsia="华文仿宋" w:hAnsi="华文仿宋" w:cs="Times New Roman"/>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华文仿宋" w:eastAsia="华文仿宋" w:hAnsi="华文仿宋" w:cs="Times New Roman"/>
                <w:sz w:val="20"/>
                <w:szCs w:val="20"/>
              </w:rPr>
            </w:pPr>
          </w:p>
        </w:tc>
        <w:tc>
          <w:tcPr>
            <w:tcW w:w="486" w:type="pct"/>
            <w:vAlign w:val="center"/>
          </w:tcPr>
          <w:p w:rsidR="00090C03" w:rsidRPr="00090C03" w:rsidRDefault="00090C03" w:rsidP="00090C03">
            <w:pPr>
              <w:spacing w:line="20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18</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两轮专项整治成果巩固不持续</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1.持续巩固前期两轮专项整治成果，防止问题死灰复燃；</w:t>
            </w:r>
          </w:p>
          <w:p w:rsidR="00090C03" w:rsidRPr="00090C03" w:rsidRDefault="00090C03" w:rsidP="00090C03">
            <w:pPr>
              <w:autoSpaceDE w:val="0"/>
              <w:autoSpaceDN w:val="0"/>
              <w:adjustRightInd w:val="0"/>
              <w:spacing w:line="220" w:lineRule="exact"/>
              <w:rPr>
                <w:rFonts w:ascii="仿宋" w:eastAsia="仿宋" w:hAnsi="仿宋" w:cs="仿宋"/>
                <w:sz w:val="20"/>
                <w:szCs w:val="20"/>
              </w:rPr>
            </w:pPr>
            <w:r w:rsidRPr="00090C03">
              <w:rPr>
                <w:rFonts w:ascii="仿宋" w:eastAsia="仿宋" w:hAnsi="仿宋" w:cs="仿宋" w:hint="eastAsia"/>
                <w:sz w:val="20"/>
                <w:szCs w:val="20"/>
              </w:rPr>
              <w:t>2.把握重点，严查两类重大事故隐患整治的彻底性。</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华文仿宋" w:eastAsia="华文仿宋" w:hAnsi="华文仿宋" w:cs="Times New Roman"/>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华文仿宋" w:eastAsia="华文仿宋" w:hAnsi="华文仿宋" w:cs="Times New Roman"/>
                <w:sz w:val="20"/>
                <w:szCs w:val="20"/>
              </w:rPr>
            </w:pPr>
          </w:p>
        </w:tc>
        <w:tc>
          <w:tcPr>
            <w:tcW w:w="486" w:type="pct"/>
            <w:vAlign w:val="center"/>
          </w:tcPr>
          <w:p w:rsidR="00090C03" w:rsidRPr="00090C03" w:rsidRDefault="00090C03" w:rsidP="00090C03">
            <w:pPr>
              <w:spacing w:line="1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vMerge w:val="restar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19</w:t>
            </w:r>
          </w:p>
        </w:tc>
        <w:tc>
          <w:tcPr>
            <w:tcW w:w="380" w:type="pct"/>
            <w:vMerge w:val="restar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第三方服务质量不高</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1.加强安全生产技术咨询服务机构专业技能提升。</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0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vMerge/>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p>
        </w:tc>
        <w:tc>
          <w:tcPr>
            <w:tcW w:w="380" w:type="pct"/>
            <w:vMerge/>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2.加强特种设备维保单位责任。</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1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vMerge/>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p>
        </w:tc>
        <w:tc>
          <w:tcPr>
            <w:tcW w:w="380" w:type="pct"/>
            <w:vMerge/>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3.加强液氨配送、充装单位现场作业安全管控。</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1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20</w:t>
            </w:r>
          </w:p>
        </w:tc>
        <w:tc>
          <w:tcPr>
            <w:tcW w:w="380" w:type="pc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执法宽松软</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1.将构成重大危险源的企业列入年度执法计划，强化执法刚性；</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2.按照“三标融合”要求，加大执法力度和覆盖面；</w:t>
            </w:r>
          </w:p>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3.贯彻中办、国办《关于深化应急管理综合行政执法改革的意见》，规范执法行为。</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vMerge w:val="restart"/>
            <w:tcMar>
              <w:top w:w="17" w:type="dxa"/>
              <w:left w:w="57" w:type="dxa"/>
              <w:bottom w:w="17" w:type="dxa"/>
              <w:right w:w="57" w:type="dxa"/>
            </w:tcMar>
            <w:vAlign w:val="center"/>
          </w:tcPr>
          <w:p w:rsidR="00090C03" w:rsidRPr="00090C03" w:rsidRDefault="00090C03" w:rsidP="00090C03">
            <w:pPr>
              <w:autoSpaceDE w:val="0"/>
              <w:autoSpaceDN w:val="0"/>
              <w:adjustRightInd w:val="0"/>
              <w:snapToGrid w:val="0"/>
              <w:spacing w:line="240" w:lineRule="exact"/>
              <w:jc w:val="center"/>
              <w:rPr>
                <w:rFonts w:ascii="仿宋" w:eastAsia="仿宋" w:hAnsi="仿宋" w:cs="仿宋"/>
                <w:color w:val="000000"/>
                <w:sz w:val="20"/>
                <w:szCs w:val="20"/>
              </w:rPr>
            </w:pPr>
            <w:r w:rsidRPr="00090C03">
              <w:rPr>
                <w:rFonts w:ascii="仿宋" w:eastAsia="仿宋" w:hAnsi="仿宋" w:cs="仿宋" w:hint="eastAsia"/>
                <w:color w:val="000000"/>
                <w:sz w:val="20"/>
                <w:szCs w:val="20"/>
              </w:rPr>
              <w:t>21</w:t>
            </w:r>
          </w:p>
        </w:tc>
        <w:tc>
          <w:tcPr>
            <w:tcW w:w="380" w:type="pct"/>
            <w:vMerge w:val="restart"/>
            <w:tcMar>
              <w:top w:w="17" w:type="dxa"/>
              <w:left w:w="57" w:type="dxa"/>
              <w:bottom w:w="17" w:type="dxa"/>
              <w:right w:w="57" w:type="dxa"/>
            </w:tcMar>
            <w:vAlign w:val="center"/>
          </w:tcPr>
          <w:p w:rsidR="00090C03" w:rsidRPr="00090C03" w:rsidRDefault="00090C03" w:rsidP="00090C03">
            <w:pPr>
              <w:spacing w:after="120" w:line="240" w:lineRule="exact"/>
              <w:rPr>
                <w:rFonts w:ascii="仿宋" w:eastAsia="仿宋" w:hAnsi="仿宋" w:cs="仿宋"/>
                <w:sz w:val="20"/>
                <w:szCs w:val="20"/>
              </w:rPr>
            </w:pPr>
            <w:r w:rsidRPr="00090C03">
              <w:rPr>
                <w:rFonts w:ascii="仿宋" w:eastAsia="仿宋" w:hAnsi="仿宋" w:cs="仿宋" w:hint="eastAsia"/>
                <w:sz w:val="20"/>
                <w:szCs w:val="20"/>
              </w:rPr>
              <w:t>治理“小散乱”</w:t>
            </w: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1.严厉打击无证无照非法生产经营涉氨制冷企业。</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r w:rsidR="00090C03" w:rsidRPr="00090C03" w:rsidTr="00101B30">
        <w:trPr>
          <w:trHeight w:val="539"/>
          <w:jc w:val="center"/>
        </w:trPr>
        <w:tc>
          <w:tcPr>
            <w:tcW w:w="165" w:type="pct"/>
            <w:vMerge/>
            <w:tcMar>
              <w:top w:w="17" w:type="dxa"/>
              <w:left w:w="57" w:type="dxa"/>
              <w:bottom w:w="17" w:type="dxa"/>
              <w:right w:w="57" w:type="dxa"/>
            </w:tcMar>
            <w:vAlign w:val="center"/>
          </w:tcPr>
          <w:p w:rsidR="00090C03" w:rsidRPr="00090C03" w:rsidRDefault="00090C03" w:rsidP="00090C03">
            <w:pPr>
              <w:spacing w:line="240" w:lineRule="exact"/>
              <w:jc w:val="center"/>
              <w:rPr>
                <w:rFonts w:ascii="仿宋" w:eastAsia="仿宋" w:hAnsi="仿宋" w:cs="仿宋"/>
                <w:color w:val="FF0000"/>
                <w:kern w:val="0"/>
                <w:sz w:val="20"/>
                <w:szCs w:val="20"/>
              </w:rPr>
            </w:pPr>
          </w:p>
        </w:tc>
        <w:tc>
          <w:tcPr>
            <w:tcW w:w="380" w:type="pct"/>
            <w:vMerge/>
            <w:tcMar>
              <w:top w:w="17" w:type="dxa"/>
              <w:left w:w="57" w:type="dxa"/>
              <w:bottom w:w="17" w:type="dxa"/>
              <w:right w:w="57" w:type="dxa"/>
            </w:tcMar>
            <w:vAlign w:val="center"/>
          </w:tcPr>
          <w:p w:rsidR="00090C03" w:rsidRPr="00090C03" w:rsidRDefault="00090C03" w:rsidP="00090C03">
            <w:pPr>
              <w:spacing w:line="240" w:lineRule="exact"/>
              <w:jc w:val="left"/>
              <w:rPr>
                <w:rFonts w:ascii="仿宋" w:eastAsia="仿宋" w:hAnsi="仿宋" w:cs="仿宋"/>
                <w:color w:val="FF0000"/>
                <w:kern w:val="0"/>
                <w:sz w:val="20"/>
                <w:szCs w:val="20"/>
              </w:rPr>
            </w:pPr>
          </w:p>
        </w:tc>
        <w:tc>
          <w:tcPr>
            <w:tcW w:w="1174"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rPr>
                <w:rFonts w:ascii="仿宋" w:eastAsia="仿宋" w:hAnsi="仿宋" w:cs="仿宋"/>
                <w:sz w:val="20"/>
                <w:szCs w:val="20"/>
              </w:rPr>
            </w:pPr>
            <w:r w:rsidRPr="00090C03">
              <w:rPr>
                <w:rFonts w:ascii="仿宋" w:eastAsia="仿宋" w:hAnsi="仿宋" w:cs="仿宋" w:hint="eastAsia"/>
                <w:sz w:val="20"/>
                <w:szCs w:val="20"/>
              </w:rPr>
              <w:t>2.提高行业准入，淘汰家庭作坊式落后产能，支持安全规范涉氨制冷企业做大做强。</w:t>
            </w:r>
          </w:p>
        </w:tc>
        <w:tc>
          <w:tcPr>
            <w:tcW w:w="439"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r w:rsidRPr="00090C03">
              <w:rPr>
                <w:rFonts w:ascii="仿宋" w:eastAsia="仿宋" w:hAnsi="仿宋" w:cs="仿宋" w:hint="eastAsia"/>
                <w:sz w:val="20"/>
                <w:szCs w:val="20"/>
              </w:rPr>
              <w:t>2021年12月</w:t>
            </w:r>
          </w:p>
        </w:tc>
        <w:tc>
          <w:tcPr>
            <w:tcW w:w="432" w:type="pct"/>
            <w:tcMar>
              <w:top w:w="17" w:type="dxa"/>
              <w:left w:w="57" w:type="dxa"/>
              <w:bottom w:w="17" w:type="dxa"/>
              <w:right w:w="57" w:type="dxa"/>
            </w:tcMar>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c>
          <w:tcPr>
            <w:tcW w:w="595"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7" w:type="pct"/>
            <w:vAlign w:val="center"/>
          </w:tcPr>
          <w:p w:rsidR="00090C03" w:rsidRPr="00090C03" w:rsidRDefault="00090C03" w:rsidP="00090C03">
            <w:pPr>
              <w:autoSpaceDE w:val="0"/>
              <w:autoSpaceDN w:val="0"/>
              <w:adjustRightInd w:val="0"/>
              <w:spacing w:line="240" w:lineRule="exact"/>
              <w:jc w:val="left"/>
              <w:rPr>
                <w:rFonts w:ascii="仿宋" w:eastAsia="仿宋" w:hAnsi="仿宋" w:cs="仿宋"/>
                <w:sz w:val="20"/>
                <w:szCs w:val="20"/>
              </w:rPr>
            </w:pPr>
          </w:p>
        </w:tc>
        <w:tc>
          <w:tcPr>
            <w:tcW w:w="486" w:type="pct"/>
            <w:vAlign w:val="center"/>
          </w:tcPr>
          <w:p w:rsidR="00090C03" w:rsidRPr="00090C03" w:rsidRDefault="00090C03" w:rsidP="00090C03">
            <w:pPr>
              <w:spacing w:line="280" w:lineRule="exact"/>
              <w:jc w:val="left"/>
              <w:rPr>
                <w:rFonts w:ascii="华文仿宋" w:eastAsia="华文仿宋" w:hAnsi="华文仿宋" w:cs="Times New Roman"/>
                <w:sz w:val="20"/>
                <w:szCs w:val="20"/>
              </w:rPr>
            </w:pPr>
          </w:p>
        </w:tc>
        <w:tc>
          <w:tcPr>
            <w:tcW w:w="842" w:type="pct"/>
            <w:vAlign w:val="center"/>
          </w:tcPr>
          <w:p w:rsidR="00090C03" w:rsidRPr="00090C03" w:rsidRDefault="00090C03" w:rsidP="00090C03">
            <w:pPr>
              <w:autoSpaceDE w:val="0"/>
              <w:autoSpaceDN w:val="0"/>
              <w:adjustRightInd w:val="0"/>
              <w:spacing w:line="240" w:lineRule="exact"/>
              <w:jc w:val="center"/>
              <w:rPr>
                <w:rFonts w:ascii="仿宋" w:eastAsia="仿宋" w:hAnsi="仿宋" w:cs="仿宋"/>
                <w:sz w:val="20"/>
                <w:szCs w:val="20"/>
              </w:rPr>
            </w:pPr>
          </w:p>
        </w:tc>
      </w:tr>
    </w:tbl>
    <w:p w:rsidR="00090C03" w:rsidRPr="00090C03" w:rsidRDefault="00090C03" w:rsidP="00090C03">
      <w:pPr>
        <w:rPr>
          <w:rFonts w:ascii="Calibri" w:eastAsia="宋体" w:hAnsi="Calibri" w:cs="宋体"/>
          <w:szCs w:val="24"/>
        </w:rPr>
      </w:pPr>
    </w:p>
    <w:p w:rsidR="00090C03" w:rsidRPr="00090C03" w:rsidRDefault="00090C03" w:rsidP="00090C03">
      <w:pPr>
        <w:spacing w:after="120"/>
        <w:rPr>
          <w:rFonts w:ascii="Calibri" w:eastAsia="宋体" w:hAnsi="Calibri" w:cs="宋体"/>
          <w:szCs w:val="24"/>
        </w:rPr>
      </w:pPr>
    </w:p>
    <w:p w:rsidR="00090C03" w:rsidRPr="00090C03" w:rsidRDefault="00090C03" w:rsidP="00090C03">
      <w:pPr>
        <w:spacing w:after="120"/>
        <w:rPr>
          <w:rFonts w:ascii="Calibri" w:eastAsia="宋体" w:hAnsi="Calibri" w:cs="宋体"/>
          <w:szCs w:val="24"/>
        </w:rPr>
      </w:pPr>
    </w:p>
    <w:p w:rsidR="00090C03" w:rsidRPr="00090C03" w:rsidRDefault="00090C03" w:rsidP="00090C03">
      <w:pPr>
        <w:spacing w:after="120"/>
        <w:rPr>
          <w:rFonts w:ascii="Calibri" w:eastAsia="宋体" w:hAnsi="Calibri" w:cs="宋体"/>
          <w:szCs w:val="24"/>
        </w:rPr>
      </w:pPr>
    </w:p>
    <w:p w:rsidR="00090C03" w:rsidRPr="00090C03" w:rsidRDefault="00090C03" w:rsidP="00090C03">
      <w:pPr>
        <w:spacing w:after="120"/>
        <w:rPr>
          <w:rFonts w:ascii="Calibri" w:eastAsia="宋体" w:hAnsi="Calibri" w:cs="宋体"/>
          <w:szCs w:val="24"/>
        </w:rPr>
      </w:pPr>
    </w:p>
    <w:p w:rsidR="00090C03" w:rsidRPr="00090C03" w:rsidRDefault="00090C03" w:rsidP="00090C03">
      <w:pPr>
        <w:spacing w:after="120"/>
        <w:rPr>
          <w:rFonts w:ascii="Calibri" w:eastAsia="宋体" w:hAnsi="Calibri" w:cs="宋体"/>
          <w:szCs w:val="24"/>
        </w:rPr>
      </w:pPr>
    </w:p>
    <w:p w:rsidR="00090C03" w:rsidRPr="00090C03" w:rsidRDefault="00090C03" w:rsidP="00090C03">
      <w:pPr>
        <w:spacing w:after="120"/>
        <w:rPr>
          <w:rFonts w:ascii="Calibri" w:eastAsia="宋体" w:hAnsi="Calibri" w:cs="宋体"/>
          <w:szCs w:val="24"/>
        </w:rPr>
      </w:pPr>
    </w:p>
    <w:p w:rsidR="00090C03" w:rsidRPr="00090C03" w:rsidRDefault="00090C03" w:rsidP="00090C03">
      <w:pPr>
        <w:spacing w:after="120"/>
        <w:rPr>
          <w:rFonts w:ascii="Calibri" w:eastAsia="宋体" w:hAnsi="Calibri" w:cs="宋体"/>
          <w:szCs w:val="24"/>
        </w:rPr>
      </w:pPr>
    </w:p>
    <w:p w:rsidR="00090C03" w:rsidRPr="00090C03" w:rsidRDefault="00090C03" w:rsidP="00090C03">
      <w:pPr>
        <w:spacing w:after="120"/>
        <w:rPr>
          <w:rFonts w:ascii="Calibri" w:eastAsia="宋体" w:hAnsi="Calibri" w:cs="宋体" w:hint="eastAsia"/>
          <w:szCs w:val="24"/>
        </w:rPr>
      </w:pPr>
    </w:p>
    <w:p w:rsidR="00090C03" w:rsidRPr="00090C03" w:rsidRDefault="00090C03" w:rsidP="00090C03">
      <w:pPr>
        <w:rPr>
          <w:rFonts w:ascii="Calibri" w:eastAsia="宋体" w:hAnsi="Calibri" w:cs="宋体" w:hint="eastAsia"/>
          <w:b/>
          <w:sz w:val="30"/>
          <w:szCs w:val="30"/>
        </w:rPr>
      </w:pPr>
      <w:r w:rsidRPr="00090C03">
        <w:rPr>
          <w:rFonts w:ascii="Calibri" w:eastAsia="宋体" w:hAnsi="Calibri" w:cs="宋体" w:hint="eastAsia"/>
          <w:b/>
          <w:sz w:val="30"/>
          <w:szCs w:val="30"/>
        </w:rPr>
        <w:lastRenderedPageBreak/>
        <w:t>(</w:t>
      </w:r>
      <w:r w:rsidRPr="00090C03">
        <w:rPr>
          <w:rFonts w:ascii="Calibri" w:eastAsia="宋体" w:hAnsi="Calibri" w:cs="宋体" w:hint="eastAsia"/>
          <w:b/>
          <w:sz w:val="30"/>
          <w:szCs w:val="30"/>
        </w:rPr>
        <w:t>粉尘企业</w:t>
      </w:r>
      <w:r w:rsidRPr="00090C03">
        <w:rPr>
          <w:rFonts w:ascii="Calibri" w:eastAsia="宋体" w:hAnsi="Calibri" w:cs="宋体" w:hint="eastAsia"/>
          <w:b/>
          <w:sz w:val="30"/>
          <w:szCs w:val="30"/>
        </w:rPr>
        <w:t>)</w:t>
      </w:r>
    </w:p>
    <w:tbl>
      <w:tblPr>
        <w:tblStyle w:val="af"/>
        <w:tblW w:w="13770" w:type="dxa"/>
        <w:tblInd w:w="-31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817"/>
        <w:gridCol w:w="1169"/>
        <w:gridCol w:w="3118"/>
        <w:gridCol w:w="1578"/>
        <w:gridCol w:w="1134"/>
        <w:gridCol w:w="1134"/>
        <w:gridCol w:w="1134"/>
        <w:gridCol w:w="1134"/>
        <w:gridCol w:w="2552"/>
      </w:tblGrid>
      <w:tr w:rsidR="00090C03" w:rsidRPr="00090C03" w:rsidTr="00101B30">
        <w:trPr>
          <w:cantSplit/>
          <w:trHeight w:val="195"/>
          <w:tblHeader/>
        </w:trPr>
        <w:tc>
          <w:tcPr>
            <w:tcW w:w="817" w:type="dxa"/>
            <w:vMerge w:val="restart"/>
            <w:vAlign w:val="center"/>
            <w:hideMark/>
          </w:tcPr>
          <w:p w:rsidR="00090C03" w:rsidRPr="00090C03" w:rsidRDefault="00090C03" w:rsidP="00090C03">
            <w:pPr>
              <w:autoSpaceDE w:val="0"/>
              <w:autoSpaceDN w:val="0"/>
              <w:adjustRightInd w:val="0"/>
              <w:spacing w:line="240" w:lineRule="exact"/>
              <w:jc w:val="center"/>
              <w:rPr>
                <w:rFonts w:ascii="Calibri" w:eastAsia="黑体" w:hAnsi="Calibri" w:cs="宋体"/>
                <w:szCs w:val="21"/>
              </w:rPr>
            </w:pPr>
            <w:r w:rsidRPr="00090C03">
              <w:rPr>
                <w:rFonts w:ascii="Calibri" w:eastAsia="黑体" w:hAnsi="Calibri" w:cs="宋体"/>
                <w:b/>
                <w:szCs w:val="21"/>
              </w:rPr>
              <w:t>序号</w:t>
            </w:r>
          </w:p>
        </w:tc>
        <w:tc>
          <w:tcPr>
            <w:tcW w:w="1169" w:type="dxa"/>
            <w:vMerge w:val="restart"/>
            <w:vAlign w:val="center"/>
            <w:hideMark/>
          </w:tcPr>
          <w:p w:rsidR="00090C03" w:rsidRPr="00090C03" w:rsidRDefault="00090C03" w:rsidP="00090C03">
            <w:pPr>
              <w:autoSpaceDE w:val="0"/>
              <w:autoSpaceDN w:val="0"/>
              <w:adjustRightInd w:val="0"/>
              <w:spacing w:line="240" w:lineRule="exact"/>
              <w:jc w:val="center"/>
              <w:rPr>
                <w:rFonts w:ascii="Calibri" w:eastAsia="黑体" w:hAnsi="Calibri" w:cs="宋体"/>
                <w:szCs w:val="21"/>
              </w:rPr>
            </w:pPr>
            <w:r w:rsidRPr="00090C03">
              <w:rPr>
                <w:rFonts w:ascii="Calibri" w:eastAsia="黑体" w:hAnsi="Calibri" w:cs="宋体"/>
                <w:b/>
                <w:szCs w:val="21"/>
              </w:rPr>
              <w:t>关键节点</w:t>
            </w:r>
          </w:p>
        </w:tc>
        <w:tc>
          <w:tcPr>
            <w:tcW w:w="3118" w:type="dxa"/>
            <w:vMerge w:val="restart"/>
            <w:vAlign w:val="center"/>
            <w:hideMark/>
          </w:tcPr>
          <w:p w:rsidR="00090C03" w:rsidRPr="00090C03" w:rsidRDefault="00090C03" w:rsidP="00090C03">
            <w:pPr>
              <w:widowControl/>
              <w:spacing w:line="240" w:lineRule="exact"/>
              <w:jc w:val="center"/>
              <w:textAlignment w:val="center"/>
              <w:rPr>
                <w:rFonts w:ascii="Calibri" w:eastAsia="黑体" w:hAnsi="Calibri" w:cs="宋体"/>
                <w:szCs w:val="21"/>
              </w:rPr>
            </w:pPr>
            <w:r w:rsidRPr="00090C03">
              <w:rPr>
                <w:rFonts w:ascii="Calibri" w:eastAsia="黑体" w:hAnsi="Calibri" w:cs="宋体"/>
                <w:b/>
                <w:szCs w:val="21"/>
              </w:rPr>
              <w:t>措施</w:t>
            </w:r>
          </w:p>
        </w:tc>
        <w:tc>
          <w:tcPr>
            <w:tcW w:w="1578" w:type="dxa"/>
            <w:vMerge w:val="restart"/>
            <w:vAlign w:val="center"/>
          </w:tcPr>
          <w:p w:rsidR="00090C03" w:rsidRPr="00090C03" w:rsidRDefault="00090C03" w:rsidP="00090C03">
            <w:pPr>
              <w:widowControl/>
              <w:spacing w:line="240" w:lineRule="exact"/>
              <w:jc w:val="center"/>
              <w:textAlignment w:val="center"/>
              <w:rPr>
                <w:rFonts w:ascii="Calibri" w:eastAsia="黑体" w:hAnsi="Calibri" w:cs="宋体"/>
                <w:szCs w:val="21"/>
              </w:rPr>
            </w:pPr>
            <w:r w:rsidRPr="00090C03">
              <w:rPr>
                <w:rFonts w:ascii="Calibri" w:eastAsia="黑体" w:hAnsi="Calibri" w:cs="宋体"/>
                <w:b/>
                <w:szCs w:val="21"/>
              </w:rPr>
              <w:t>完成时限</w:t>
            </w:r>
          </w:p>
        </w:tc>
        <w:tc>
          <w:tcPr>
            <w:tcW w:w="4536" w:type="dxa"/>
            <w:gridSpan w:val="4"/>
          </w:tcPr>
          <w:p w:rsidR="00090C03" w:rsidRPr="00090C03" w:rsidRDefault="00090C03" w:rsidP="00090C03">
            <w:pPr>
              <w:widowControl/>
              <w:spacing w:line="240" w:lineRule="exact"/>
              <w:jc w:val="center"/>
              <w:textAlignment w:val="center"/>
              <w:rPr>
                <w:rFonts w:ascii="Calibri" w:eastAsia="黑体" w:hAnsi="Calibri" w:cs="宋体"/>
                <w:b/>
                <w:szCs w:val="21"/>
              </w:rPr>
            </w:pPr>
            <w:r w:rsidRPr="00090C03">
              <w:rPr>
                <w:rFonts w:ascii="Calibri" w:eastAsia="黑体" w:hAnsi="Calibri" w:cs="宋体" w:hint="eastAsia"/>
                <w:b/>
                <w:szCs w:val="21"/>
              </w:rPr>
              <w:t>完成情况</w:t>
            </w:r>
          </w:p>
        </w:tc>
        <w:tc>
          <w:tcPr>
            <w:tcW w:w="2552" w:type="dxa"/>
            <w:vMerge w:val="restart"/>
            <w:vAlign w:val="center"/>
            <w:hideMark/>
          </w:tcPr>
          <w:p w:rsidR="00090C03" w:rsidRPr="00090C03" w:rsidRDefault="00090C03" w:rsidP="00090C03">
            <w:pPr>
              <w:rPr>
                <w:rFonts w:ascii="Calibri" w:eastAsia="黑体" w:hAnsi="Calibri" w:cs="宋体"/>
                <w:b/>
                <w:szCs w:val="24"/>
              </w:rPr>
            </w:pPr>
            <w:r w:rsidRPr="00090C03">
              <w:rPr>
                <w:rFonts w:ascii="Calibri" w:eastAsia="黑体" w:hAnsi="Calibri" w:cs="宋体" w:hint="eastAsia"/>
                <w:b/>
                <w:szCs w:val="24"/>
              </w:rPr>
              <w:t>填报说明</w:t>
            </w:r>
          </w:p>
        </w:tc>
      </w:tr>
      <w:tr w:rsidR="00090C03" w:rsidRPr="00090C03" w:rsidTr="00101B30">
        <w:trPr>
          <w:cantSplit/>
          <w:trHeight w:val="330"/>
          <w:tblHeader/>
        </w:trPr>
        <w:tc>
          <w:tcPr>
            <w:tcW w:w="817" w:type="dxa"/>
            <w:vMerge/>
            <w:vAlign w:val="center"/>
            <w:hideMark/>
          </w:tcPr>
          <w:p w:rsidR="00090C03" w:rsidRPr="00090C03" w:rsidRDefault="00090C03" w:rsidP="00090C03">
            <w:pPr>
              <w:autoSpaceDE w:val="0"/>
              <w:autoSpaceDN w:val="0"/>
              <w:adjustRightInd w:val="0"/>
              <w:spacing w:line="240" w:lineRule="exact"/>
              <w:jc w:val="center"/>
              <w:rPr>
                <w:rFonts w:ascii="Calibri" w:eastAsia="黑体" w:hAnsi="Calibri" w:cs="宋体"/>
                <w:b/>
                <w:szCs w:val="21"/>
              </w:rPr>
            </w:pPr>
          </w:p>
        </w:tc>
        <w:tc>
          <w:tcPr>
            <w:tcW w:w="1169" w:type="dxa"/>
            <w:vMerge/>
            <w:vAlign w:val="center"/>
            <w:hideMark/>
          </w:tcPr>
          <w:p w:rsidR="00090C03" w:rsidRPr="00090C03" w:rsidRDefault="00090C03" w:rsidP="00090C03">
            <w:pPr>
              <w:autoSpaceDE w:val="0"/>
              <w:autoSpaceDN w:val="0"/>
              <w:adjustRightInd w:val="0"/>
              <w:spacing w:line="240" w:lineRule="exact"/>
              <w:jc w:val="center"/>
              <w:rPr>
                <w:rFonts w:ascii="Calibri" w:eastAsia="黑体" w:hAnsi="Calibri" w:cs="宋体"/>
                <w:b/>
                <w:szCs w:val="21"/>
              </w:rPr>
            </w:pPr>
          </w:p>
        </w:tc>
        <w:tc>
          <w:tcPr>
            <w:tcW w:w="3118" w:type="dxa"/>
            <w:vMerge/>
            <w:vAlign w:val="center"/>
            <w:hideMark/>
          </w:tcPr>
          <w:p w:rsidR="00090C03" w:rsidRPr="00090C03" w:rsidRDefault="00090C03" w:rsidP="00090C03">
            <w:pPr>
              <w:widowControl/>
              <w:spacing w:line="240" w:lineRule="exact"/>
              <w:jc w:val="center"/>
              <w:textAlignment w:val="center"/>
              <w:rPr>
                <w:rFonts w:ascii="Calibri" w:eastAsia="黑体" w:hAnsi="Calibri" w:cs="宋体"/>
                <w:b/>
                <w:szCs w:val="21"/>
              </w:rPr>
            </w:pPr>
          </w:p>
        </w:tc>
        <w:tc>
          <w:tcPr>
            <w:tcW w:w="1578" w:type="dxa"/>
            <w:vMerge/>
            <w:vAlign w:val="center"/>
          </w:tcPr>
          <w:p w:rsidR="00090C03" w:rsidRPr="00090C03" w:rsidRDefault="00090C03" w:rsidP="00090C03">
            <w:pPr>
              <w:widowControl/>
              <w:spacing w:line="240" w:lineRule="exact"/>
              <w:jc w:val="center"/>
              <w:textAlignment w:val="center"/>
              <w:rPr>
                <w:rFonts w:ascii="Calibri" w:eastAsia="黑体" w:hAnsi="Calibri" w:cs="宋体"/>
                <w:b/>
                <w:szCs w:val="21"/>
              </w:rPr>
            </w:pPr>
          </w:p>
        </w:tc>
        <w:tc>
          <w:tcPr>
            <w:tcW w:w="1134" w:type="dxa"/>
          </w:tcPr>
          <w:p w:rsidR="00090C03" w:rsidRPr="00090C03" w:rsidRDefault="00090C03" w:rsidP="00090C03">
            <w:pPr>
              <w:widowControl/>
              <w:spacing w:line="240" w:lineRule="exact"/>
              <w:textAlignment w:val="center"/>
              <w:rPr>
                <w:rFonts w:ascii="Calibri" w:eastAsia="黑体" w:hAnsi="Calibri" w:cs="宋体"/>
                <w:b/>
                <w:szCs w:val="21"/>
              </w:rPr>
            </w:pPr>
            <w:r w:rsidRPr="00090C03">
              <w:rPr>
                <w:rFonts w:ascii="Calibri" w:eastAsia="黑体" w:hAnsi="Calibri" w:cs="宋体" w:hint="eastAsia"/>
                <w:b/>
                <w:szCs w:val="21"/>
              </w:rPr>
              <w:t>第一季度</w:t>
            </w:r>
          </w:p>
        </w:tc>
        <w:tc>
          <w:tcPr>
            <w:tcW w:w="1134" w:type="dxa"/>
          </w:tcPr>
          <w:p w:rsidR="00090C03" w:rsidRPr="00090C03" w:rsidRDefault="00090C03" w:rsidP="00090C03">
            <w:pPr>
              <w:widowControl/>
              <w:spacing w:line="240" w:lineRule="exact"/>
              <w:textAlignment w:val="center"/>
              <w:rPr>
                <w:rFonts w:ascii="Calibri" w:eastAsia="黑体" w:hAnsi="Calibri" w:cs="宋体"/>
                <w:b/>
                <w:szCs w:val="21"/>
              </w:rPr>
            </w:pPr>
            <w:r w:rsidRPr="00090C03">
              <w:rPr>
                <w:rFonts w:ascii="Calibri" w:eastAsia="黑体" w:hAnsi="Calibri" w:cs="宋体" w:hint="eastAsia"/>
                <w:b/>
                <w:szCs w:val="21"/>
              </w:rPr>
              <w:t>第二季度</w:t>
            </w:r>
          </w:p>
        </w:tc>
        <w:tc>
          <w:tcPr>
            <w:tcW w:w="1134" w:type="dxa"/>
          </w:tcPr>
          <w:p w:rsidR="00090C03" w:rsidRPr="00090C03" w:rsidRDefault="00090C03" w:rsidP="00090C03">
            <w:pPr>
              <w:widowControl/>
              <w:spacing w:line="240" w:lineRule="exact"/>
              <w:textAlignment w:val="center"/>
              <w:rPr>
                <w:rFonts w:ascii="Calibri" w:eastAsia="黑体" w:hAnsi="Calibri" w:cs="宋体"/>
                <w:b/>
                <w:szCs w:val="21"/>
              </w:rPr>
            </w:pPr>
            <w:r w:rsidRPr="00090C03">
              <w:rPr>
                <w:rFonts w:ascii="Calibri" w:eastAsia="黑体" w:hAnsi="Calibri" w:cs="宋体" w:hint="eastAsia"/>
                <w:b/>
                <w:szCs w:val="21"/>
              </w:rPr>
              <w:t>第三季度</w:t>
            </w:r>
          </w:p>
        </w:tc>
        <w:tc>
          <w:tcPr>
            <w:tcW w:w="1134" w:type="dxa"/>
          </w:tcPr>
          <w:p w:rsidR="00090C03" w:rsidRPr="00090C03" w:rsidRDefault="00090C03" w:rsidP="00090C03">
            <w:pPr>
              <w:widowControl/>
              <w:spacing w:line="240" w:lineRule="exact"/>
              <w:textAlignment w:val="center"/>
              <w:rPr>
                <w:rFonts w:ascii="Calibri" w:eastAsia="黑体" w:hAnsi="Calibri" w:cs="宋体"/>
                <w:b/>
                <w:szCs w:val="21"/>
              </w:rPr>
            </w:pPr>
            <w:r w:rsidRPr="00090C03">
              <w:rPr>
                <w:rFonts w:ascii="Calibri" w:eastAsia="黑体" w:hAnsi="Calibri" w:cs="宋体" w:hint="eastAsia"/>
                <w:b/>
                <w:szCs w:val="21"/>
              </w:rPr>
              <w:t>第四季度</w:t>
            </w:r>
          </w:p>
        </w:tc>
        <w:tc>
          <w:tcPr>
            <w:tcW w:w="2552" w:type="dxa"/>
            <w:vMerge/>
            <w:vAlign w:val="center"/>
            <w:hideMark/>
          </w:tcPr>
          <w:p w:rsidR="00090C03" w:rsidRPr="00090C03" w:rsidRDefault="00090C03" w:rsidP="00090C03">
            <w:pPr>
              <w:rPr>
                <w:rFonts w:ascii="Calibri" w:eastAsia="黑体" w:hAnsi="Calibri" w:cs="宋体"/>
                <w:szCs w:val="24"/>
              </w:rPr>
            </w:pPr>
          </w:p>
        </w:tc>
      </w:tr>
      <w:tr w:rsidR="00090C03" w:rsidRPr="00090C03" w:rsidTr="00101B30">
        <w:trPr>
          <w:cantSplit/>
          <w:trHeight w:val="1978"/>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szCs w:val="24"/>
              </w:rPr>
              <w:t>1</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未按岗位安全操作规程作业</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 xml:space="preserve">1. </w:t>
            </w:r>
            <w:r w:rsidRPr="00090C03">
              <w:rPr>
                <w:rFonts w:ascii="Calibri" w:eastAsiaTheme="minorEastAsia" w:hAnsi="Calibri" w:cs="宋体" w:hint="eastAsia"/>
                <w:szCs w:val="24"/>
              </w:rPr>
              <w:t>督</w:t>
            </w:r>
            <w:r w:rsidRPr="00090C03">
              <w:rPr>
                <w:rFonts w:ascii="宋体" w:eastAsia="宋体" w:hAnsi="宋体" w:cs="宋体" w:hint="eastAsia"/>
                <w:szCs w:val="24"/>
              </w:rPr>
              <w:t>促企业制定完善一线员工岗位安全操作规程，建立健全安全生产奖惩制度，加大对职工违章作业的惩处。</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7</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Theme="minorEastAsia" w:hAnsi="Calibri" w:cs="宋体"/>
                <w:szCs w:val="24"/>
              </w:rPr>
            </w:pPr>
          </w:p>
        </w:tc>
        <w:tc>
          <w:tcPr>
            <w:tcW w:w="2552" w:type="dxa"/>
            <w:vAlign w:val="center"/>
          </w:tcPr>
          <w:p w:rsidR="00090C03" w:rsidRPr="00090C03" w:rsidRDefault="00090C03" w:rsidP="00090C03">
            <w:pPr>
              <w:rPr>
                <w:rFonts w:ascii="Calibri" w:eastAsiaTheme="minorEastAsia" w:hAnsi="Calibri" w:cs="宋体"/>
                <w:szCs w:val="24"/>
              </w:rPr>
            </w:pPr>
          </w:p>
        </w:tc>
      </w:tr>
      <w:tr w:rsidR="00090C03" w:rsidRPr="00090C03" w:rsidTr="00101B30">
        <w:trPr>
          <w:cantSplit/>
          <w:trHeight w:val="434"/>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督促企业加大安全投入，对粉尘作业场所关键岗位落实信息化监控措施。</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vAlign w:val="center"/>
          </w:tcPr>
          <w:p w:rsidR="00090C03" w:rsidRPr="00090C03" w:rsidRDefault="00090C03" w:rsidP="00090C03">
            <w:pPr>
              <w:rPr>
                <w:rFonts w:ascii="Calibri" w:eastAsia="宋体" w:hAnsi="Calibri" w:cs="宋体"/>
                <w:szCs w:val="24"/>
              </w:rPr>
            </w:pPr>
          </w:p>
        </w:tc>
      </w:tr>
      <w:tr w:rsidR="00090C03" w:rsidRPr="00090C03" w:rsidTr="00101B30">
        <w:trPr>
          <w:cantSplit/>
        </w:trPr>
        <w:tc>
          <w:tcPr>
            <w:tcW w:w="817" w:type="dxa"/>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szCs w:val="24"/>
              </w:rPr>
              <w:t>2</w:t>
            </w:r>
          </w:p>
        </w:tc>
        <w:tc>
          <w:tcPr>
            <w:tcW w:w="1169" w:type="dxa"/>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穿着钉鞋或易产生静电的工作服</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督促企业建立健全工作场所员工着装制度、外来人员参观访问制度，禁止穿着易产生静电工作服、钉鞋等人员进入工作场所。</w:t>
            </w:r>
          </w:p>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厂区内合理布设静电消除装置。</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8</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vAlign w:val="center"/>
          </w:tcPr>
          <w:p w:rsidR="00090C03" w:rsidRPr="00090C03" w:rsidRDefault="00090C03" w:rsidP="00090C03">
            <w:pPr>
              <w:rPr>
                <w:rFonts w:ascii="Calibri" w:eastAsiaTheme="minorEastAsia" w:hAnsi="Calibri" w:cs="宋体"/>
                <w:szCs w:val="24"/>
              </w:rPr>
            </w:pPr>
          </w:p>
        </w:tc>
      </w:tr>
      <w:tr w:rsidR="00090C03" w:rsidRPr="00090C03" w:rsidTr="00101B30">
        <w:trPr>
          <w:cantSplit/>
          <w:trHeight w:val="632"/>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szCs w:val="24"/>
              </w:rPr>
              <w:t>3</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使用易产生静电、火花的清扫工具</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督促企业配备数量充足的合规清扫工具。</w:t>
            </w:r>
          </w:p>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建立制度，并设置警示标志，杜绝塑料、铁质等不合规清扫工具进入作业场所。</w:t>
            </w:r>
          </w:p>
        </w:tc>
        <w:tc>
          <w:tcPr>
            <w:tcW w:w="1578" w:type="dxa"/>
            <w:vAlign w:val="center"/>
          </w:tcPr>
          <w:p w:rsidR="00090C03" w:rsidRPr="00090C03" w:rsidRDefault="00090C03" w:rsidP="00090C03">
            <w:pPr>
              <w:spacing w:line="240" w:lineRule="exact"/>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7</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vAlign w:val="center"/>
          </w:tcPr>
          <w:p w:rsidR="00090C03" w:rsidRPr="00090C03" w:rsidRDefault="00090C03" w:rsidP="00090C03">
            <w:pPr>
              <w:rPr>
                <w:rFonts w:ascii="Calibri" w:eastAsiaTheme="minorEastAsia" w:hAnsi="Calibri" w:cs="宋体"/>
                <w:szCs w:val="24"/>
              </w:rPr>
            </w:pPr>
          </w:p>
        </w:tc>
      </w:tr>
      <w:tr w:rsidR="00090C03" w:rsidRPr="00090C03" w:rsidTr="00101B30">
        <w:trPr>
          <w:cantSplit/>
          <w:trHeight w:val="420"/>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对粉尘作业场所落实信息化监控措施，做好早发现早纠正。</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vAlign w:val="center"/>
          </w:tcPr>
          <w:p w:rsidR="00090C03" w:rsidRPr="00090C03" w:rsidRDefault="00090C03" w:rsidP="00090C03">
            <w:pPr>
              <w:rPr>
                <w:rFonts w:ascii="Calibri" w:eastAsia="宋体" w:hAnsi="Calibri" w:cs="宋体"/>
                <w:szCs w:val="24"/>
              </w:rPr>
            </w:pPr>
          </w:p>
        </w:tc>
      </w:tr>
      <w:tr w:rsidR="00090C03" w:rsidRPr="00090C03" w:rsidTr="00101B30">
        <w:trPr>
          <w:cantSplit/>
          <w:trHeight w:val="363"/>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szCs w:val="24"/>
              </w:rPr>
              <w:t>4</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未经许可</w:t>
            </w:r>
            <w:r w:rsidRPr="00090C03">
              <w:rPr>
                <w:rFonts w:ascii="宋体" w:eastAsia="宋体" w:hAnsi="宋体" w:cs="宋体" w:hint="eastAsia"/>
                <w:szCs w:val="24"/>
              </w:rPr>
              <w:lastRenderedPageBreak/>
              <w:t>违规使用明火</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lastRenderedPageBreak/>
              <w:t>1.</w:t>
            </w:r>
            <w:r w:rsidRPr="00090C03">
              <w:rPr>
                <w:rFonts w:ascii="宋体" w:eastAsia="宋体" w:hAnsi="宋体" w:cs="宋体" w:hint="eastAsia"/>
                <w:szCs w:val="24"/>
              </w:rPr>
              <w:t>开展事故案例警示教育。</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4</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vMerge w:val="restart"/>
            <w:vAlign w:val="center"/>
          </w:tcPr>
          <w:p w:rsidR="00090C03" w:rsidRPr="00090C03" w:rsidRDefault="00090C03" w:rsidP="00090C03">
            <w:pPr>
              <w:rPr>
                <w:rFonts w:ascii="Calibri" w:eastAsiaTheme="minorEastAsia" w:hAnsi="Calibri" w:cs="宋体"/>
                <w:szCs w:val="24"/>
              </w:rPr>
            </w:pPr>
          </w:p>
        </w:tc>
      </w:tr>
      <w:tr w:rsidR="00090C03" w:rsidRPr="00090C03" w:rsidTr="00101B30">
        <w:trPr>
          <w:cantSplit/>
          <w:trHeight w:val="756"/>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强化企业检维修作业管理，督促企业建立动火作业等特殊作业管理制度，将</w:t>
            </w:r>
            <w:r w:rsidRPr="00090C03">
              <w:rPr>
                <w:rFonts w:ascii="Calibri" w:eastAsia="宋体" w:hAnsi="Calibri" w:cs="宋体"/>
                <w:szCs w:val="24"/>
              </w:rPr>
              <w:t>“</w:t>
            </w:r>
            <w:r w:rsidRPr="00090C03">
              <w:rPr>
                <w:rFonts w:ascii="宋体" w:eastAsia="宋体" w:hAnsi="宋体" w:cs="宋体" w:hint="eastAsia"/>
                <w:szCs w:val="24"/>
              </w:rPr>
              <w:t>动火作业票</w:t>
            </w:r>
            <w:r w:rsidRPr="00090C03">
              <w:rPr>
                <w:rFonts w:ascii="Calibri" w:eastAsia="宋体" w:hAnsi="Calibri" w:cs="宋体"/>
                <w:szCs w:val="24"/>
              </w:rPr>
              <w:t>”</w:t>
            </w:r>
            <w:r w:rsidRPr="00090C03">
              <w:rPr>
                <w:rFonts w:ascii="宋体" w:eastAsia="宋体" w:hAnsi="宋体" w:cs="宋体" w:hint="eastAsia"/>
                <w:szCs w:val="24"/>
              </w:rPr>
              <w:t>列入执法检查重点内容。</w:t>
            </w:r>
          </w:p>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加强粉尘爆炸场所明火管理，设置禁烟（火）区域。</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7</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vMerge/>
            <w:vAlign w:val="center"/>
          </w:tcPr>
          <w:p w:rsidR="00090C03" w:rsidRPr="00090C03" w:rsidRDefault="00090C03" w:rsidP="00090C03">
            <w:pPr>
              <w:rPr>
                <w:rFonts w:ascii="Calibri" w:eastAsia="宋体" w:hAnsi="Calibri" w:cs="宋体"/>
                <w:szCs w:val="24"/>
              </w:rPr>
            </w:pPr>
          </w:p>
        </w:tc>
      </w:tr>
      <w:tr w:rsidR="00090C03" w:rsidRPr="00090C03" w:rsidTr="00101B30">
        <w:trPr>
          <w:cantSplit/>
          <w:trHeight w:val="473"/>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szCs w:val="24"/>
              </w:rPr>
              <w:t>5</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使用淘汰落后工艺设备</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列入全省安全生产风险普查重点内容，摸清底数，建立台账。</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5</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widowControl/>
              <w:jc w:val="left"/>
              <w:rPr>
                <w:rFonts w:ascii="等线" w:eastAsia="等线" w:hAnsi="等线" w:cs="宋体"/>
                <w:b/>
                <w:bCs/>
                <w:color w:val="000000"/>
              </w:rPr>
            </w:pPr>
            <w:r w:rsidRPr="00090C03">
              <w:rPr>
                <w:rFonts w:ascii="等线" w:eastAsia="等线" w:hAnsi="等线" w:cs="宋体" w:hint="eastAsia"/>
                <w:b/>
                <w:bCs/>
                <w:color w:val="000000"/>
              </w:rPr>
              <w:t>填报需要有具体数字</w:t>
            </w:r>
          </w:p>
          <w:p w:rsidR="00090C03" w:rsidRPr="00090C03" w:rsidRDefault="00090C03" w:rsidP="00090C03">
            <w:pPr>
              <w:widowControl/>
              <w:jc w:val="left"/>
              <w:rPr>
                <w:rFonts w:ascii="等线" w:eastAsia="等线" w:hAnsi="等线" w:cs="宋体"/>
                <w:b/>
                <w:bCs/>
                <w:color w:val="000000"/>
              </w:rPr>
            </w:pPr>
            <w:r w:rsidRPr="00090C03">
              <w:rPr>
                <w:rFonts w:ascii="等线" w:eastAsia="等线" w:hAnsi="等线" w:cs="宋体" w:hint="eastAsia"/>
                <w:b/>
                <w:bCs/>
                <w:color w:val="000000"/>
                <w:sz w:val="22"/>
              </w:rPr>
              <w:t xml:space="preserve">　</w:t>
            </w:r>
          </w:p>
        </w:tc>
      </w:tr>
      <w:tr w:rsidR="00090C03" w:rsidRPr="00090C03" w:rsidTr="00101B30">
        <w:trPr>
          <w:cantSplit/>
          <w:trHeight w:val="420"/>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开展粉尘专项整治，对使用</w:t>
            </w:r>
            <w:r w:rsidRPr="00090C03">
              <w:rPr>
                <w:rFonts w:ascii="Calibri" w:eastAsia="宋体" w:hAnsi="Calibri" w:cs="宋体"/>
                <w:szCs w:val="24"/>
              </w:rPr>
              <w:t>“</w:t>
            </w:r>
            <w:r w:rsidRPr="00090C03">
              <w:rPr>
                <w:rFonts w:ascii="宋体" w:eastAsia="宋体" w:hAnsi="宋体" w:cs="宋体" w:hint="eastAsia"/>
                <w:szCs w:val="24"/>
              </w:rPr>
              <w:t>重力沉降法除尘</w:t>
            </w:r>
            <w:r w:rsidRPr="00090C03">
              <w:rPr>
                <w:rFonts w:ascii="Calibri" w:eastAsia="宋体" w:hAnsi="Calibri" w:cs="宋体"/>
                <w:szCs w:val="24"/>
              </w:rPr>
              <w:t>”</w:t>
            </w:r>
            <w:r w:rsidRPr="00090C03">
              <w:rPr>
                <w:rFonts w:ascii="宋体" w:eastAsia="宋体" w:hAnsi="宋体" w:cs="宋体" w:hint="eastAsia"/>
                <w:szCs w:val="24"/>
              </w:rPr>
              <w:t>、</w:t>
            </w:r>
            <w:r w:rsidRPr="00090C03">
              <w:rPr>
                <w:rFonts w:ascii="Calibri" w:eastAsia="宋体" w:hAnsi="Calibri" w:cs="宋体"/>
                <w:szCs w:val="24"/>
              </w:rPr>
              <w:t>“</w:t>
            </w:r>
            <w:r w:rsidRPr="00090C03">
              <w:rPr>
                <w:rFonts w:ascii="宋体" w:eastAsia="宋体" w:hAnsi="宋体" w:cs="宋体" w:hint="eastAsia"/>
                <w:szCs w:val="24"/>
              </w:rPr>
              <w:t>干式巷道式构筑物作为除尘风道</w:t>
            </w:r>
            <w:r w:rsidRPr="00090C03">
              <w:rPr>
                <w:rFonts w:ascii="Calibri" w:eastAsia="宋体" w:hAnsi="Calibri" w:cs="宋体"/>
                <w:szCs w:val="24"/>
              </w:rPr>
              <w:t>”</w:t>
            </w:r>
            <w:r w:rsidRPr="00090C03">
              <w:rPr>
                <w:rFonts w:ascii="宋体" w:eastAsia="宋体" w:hAnsi="宋体" w:cs="宋体" w:hint="eastAsia"/>
                <w:szCs w:val="24"/>
              </w:rPr>
              <w:t>等落后工艺设备企业，责令立即停止使用，并采取永久停用或拆除措施。</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7</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Borders>
              <w:bottom w:val="single" w:sz="4" w:space="0" w:color="auto"/>
            </w:tcBorders>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jc w:val="left"/>
              <w:rPr>
                <w:rFonts w:ascii="Calibri" w:eastAsia="宋体" w:hAnsi="Calibri" w:cs="宋体"/>
                <w:szCs w:val="24"/>
              </w:rPr>
            </w:pPr>
          </w:p>
        </w:tc>
      </w:tr>
      <w:tr w:rsidR="00090C03" w:rsidRPr="00090C03" w:rsidTr="00101B30">
        <w:trPr>
          <w:cantSplit/>
          <w:trHeight w:val="376"/>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szCs w:val="24"/>
              </w:rPr>
              <w:t>6</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除尘系统设置不合理</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列入全省安全生产风险普查重点内容，摸清底数，建立台账。</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5</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b/>
                <w:bCs/>
                <w:color w:val="000000"/>
              </w:rPr>
            </w:pPr>
            <w:r w:rsidRPr="00090C03">
              <w:rPr>
                <w:rFonts w:ascii="等线" w:eastAsia="等线" w:hAnsi="等线" w:cs="宋体" w:hint="eastAsia"/>
                <w:b/>
                <w:bCs/>
                <w:color w:val="000000"/>
              </w:rPr>
              <w:t>填报需要有具体数字</w:t>
            </w:r>
          </w:p>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Height w:val="336"/>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开展粉尘专项整治，针对不同防火分区除尘系统互联、不同类别粉尘共用除尘系统、粉尘爆炸危险场所除尘系统与可燃气体、高温气体或其他易加剧爆炸风险的工业气体风管及设备连通、铝镁粉尘未采用负压除尘等重大隐患，责令企业立即停止使用，并按照标准规范彻底整改到位。</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7</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szCs w:val="24"/>
              </w:rPr>
            </w:pPr>
          </w:p>
        </w:tc>
      </w:tr>
      <w:tr w:rsidR="00090C03" w:rsidRPr="00090C03" w:rsidTr="00101B30">
        <w:trPr>
          <w:cantSplit/>
          <w:trHeight w:val="342"/>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szCs w:val="24"/>
              </w:rPr>
              <w:t>7</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干式除尘系统未落实控爆措施</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列入首次全省安全生产风险普查重点内容，摸清底数，建立台账。</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5</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b/>
                <w:bCs/>
                <w:color w:val="000000"/>
              </w:rPr>
            </w:pPr>
            <w:r w:rsidRPr="00090C03">
              <w:rPr>
                <w:rFonts w:ascii="等线" w:eastAsia="等线" w:hAnsi="等线" w:cs="宋体" w:hint="eastAsia"/>
                <w:b/>
                <w:bCs/>
                <w:color w:val="000000"/>
              </w:rPr>
              <w:t>填报需要有具体数字</w:t>
            </w:r>
          </w:p>
          <w:p w:rsidR="00090C03" w:rsidRPr="00090C03" w:rsidRDefault="00090C03" w:rsidP="00090C03">
            <w:pPr>
              <w:rPr>
                <w:rFonts w:ascii="等线" w:eastAsia="等线" w:hAnsi="等线" w:cs="宋体"/>
                <w:b/>
                <w:bCs/>
                <w:color w:val="000000"/>
              </w:rPr>
            </w:pPr>
            <w:r w:rsidRPr="00090C03">
              <w:rPr>
                <w:rFonts w:ascii="等线" w:eastAsia="等线" w:hAnsi="等线" w:cs="宋体" w:hint="eastAsia"/>
                <w:b/>
                <w:bCs/>
                <w:color w:val="000000"/>
              </w:rPr>
              <w:t xml:space="preserve">　</w:t>
            </w:r>
          </w:p>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Height w:val="801"/>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开展粉尘专项整治，责令企业立即停产整改，督促企业规范采用泄爆、隔爆、惰化、抑爆、抗爆等一种或多种控爆措施。粉尘爆炸控制措施的设计和设备选型应总体符合《粉尘防爆安全规程》（</w:t>
            </w:r>
            <w:r w:rsidRPr="00090C03">
              <w:rPr>
                <w:rFonts w:ascii="Calibri" w:eastAsia="宋体" w:hAnsi="Calibri" w:cs="宋体"/>
                <w:szCs w:val="24"/>
              </w:rPr>
              <w:t>GB15577-2018</w:t>
            </w:r>
            <w:r w:rsidRPr="00090C03">
              <w:rPr>
                <w:rFonts w:ascii="宋体" w:eastAsia="宋体" w:hAnsi="宋体" w:cs="宋体" w:hint="eastAsia"/>
                <w:szCs w:val="24"/>
              </w:rPr>
              <w:t>）的相关规定，并能提供爆炸防护措施（设备）的有效性证明文件。</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10</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szCs w:val="24"/>
              </w:rPr>
            </w:pPr>
          </w:p>
        </w:tc>
      </w:tr>
      <w:tr w:rsidR="00090C03" w:rsidRPr="00090C03" w:rsidTr="00101B30">
        <w:trPr>
          <w:cantSplit/>
          <w:trHeight w:val="519"/>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铝镁等金属粉尘鼓励使用湿法除尘，除尘器设计必须符合《粉尘防爆安全规程》（</w:t>
            </w:r>
            <w:r w:rsidRPr="00090C03">
              <w:rPr>
                <w:rFonts w:ascii="Calibri" w:eastAsia="宋体" w:hAnsi="Calibri" w:cs="宋体"/>
                <w:szCs w:val="24"/>
              </w:rPr>
              <w:t>GB15577-2018</w:t>
            </w:r>
            <w:r w:rsidRPr="00090C03">
              <w:rPr>
                <w:rFonts w:ascii="宋体" w:eastAsia="宋体" w:hAnsi="宋体" w:cs="宋体" w:hint="eastAsia"/>
                <w:szCs w:val="24"/>
              </w:rPr>
              <w:t>）的相关规定。</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宋体" w:eastAsia="宋体" w:hAnsi="宋体" w:cs="宋体" w:hint="eastAsia"/>
                <w:szCs w:val="24"/>
              </w:rPr>
              <w:t>长期坚持</w:t>
            </w: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Borders>
              <w:bottom w:val="single" w:sz="4" w:space="0" w:color="auto"/>
            </w:tcBorders>
          </w:tcPr>
          <w:p w:rsidR="00090C03" w:rsidRPr="00090C03" w:rsidRDefault="00090C03" w:rsidP="00090C03">
            <w:pPr>
              <w:spacing w:line="240" w:lineRule="exact"/>
              <w:rPr>
                <w:rFonts w:ascii="Calibri" w:eastAsia="宋体"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szCs w:val="24"/>
              </w:rPr>
            </w:pPr>
          </w:p>
        </w:tc>
      </w:tr>
      <w:tr w:rsidR="00090C03" w:rsidRPr="00090C03" w:rsidTr="00101B30">
        <w:trPr>
          <w:cantSplit/>
          <w:trHeight w:val="471"/>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szCs w:val="24"/>
              </w:rPr>
              <w:t>8</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点燃源防范措施未落实</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列入全省安全生产风险普查重点内容，摸清底数，建立台账。</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5</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填报需要有具体数字</w:t>
            </w:r>
          </w:p>
        </w:tc>
      </w:tr>
      <w:tr w:rsidR="00090C03" w:rsidRPr="00090C03" w:rsidTr="00101B30">
        <w:trPr>
          <w:cantSplit/>
          <w:trHeight w:val="417"/>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涉爆粉尘企业</w:t>
            </w:r>
            <w:r w:rsidRPr="00090C03">
              <w:rPr>
                <w:rFonts w:ascii="Calibri" w:eastAsia="宋体" w:hAnsi="Calibri" w:cs="宋体"/>
                <w:szCs w:val="24"/>
              </w:rPr>
              <w:t>100%</w:t>
            </w:r>
            <w:r w:rsidRPr="00090C03">
              <w:rPr>
                <w:rFonts w:ascii="宋体" w:eastAsia="宋体" w:hAnsi="宋体" w:cs="宋体" w:hint="eastAsia"/>
                <w:szCs w:val="24"/>
              </w:rPr>
              <w:t>建立并严格执行动火作业等特殊作业管理制度。</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9</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b/>
                <w:szCs w:val="24"/>
              </w:rPr>
            </w:pPr>
            <w:r w:rsidRPr="00090C03">
              <w:rPr>
                <w:rFonts w:ascii="Calibri" w:eastAsia="宋体" w:hAnsi="Calibri" w:cs="宋体" w:hint="eastAsia"/>
                <w:b/>
                <w:szCs w:val="24"/>
              </w:rPr>
              <w:t>填报需要有具体数字</w:t>
            </w:r>
          </w:p>
        </w:tc>
      </w:tr>
      <w:tr w:rsidR="00090C03" w:rsidRPr="00090C03" w:rsidTr="00101B30">
        <w:trPr>
          <w:cantSplit/>
          <w:trHeight w:val="1785"/>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粉碎、研磨、造粒等粉体工艺流程的进料处，应设置磁铁、气动分离器或筛子等能去除杂物的设备或设施，并定期对除杂设备或设施进行有效的清理。存在火花等点燃源的粉尘输送管道，应设置火花探测消除等防范点燃源措施，并提供针对防范措施（设备）有效性证明文件。</w:t>
            </w:r>
          </w:p>
        </w:tc>
        <w:tc>
          <w:tcPr>
            <w:tcW w:w="1578" w:type="dxa"/>
            <w:vAlign w:val="center"/>
          </w:tcPr>
          <w:p w:rsidR="00090C03" w:rsidRPr="00090C03" w:rsidRDefault="00090C03" w:rsidP="00090C03">
            <w:pPr>
              <w:spacing w:line="240" w:lineRule="exact"/>
              <w:jc w:val="center"/>
              <w:rPr>
                <w:rFonts w:ascii="Calibri" w:eastAsia="宋体" w:hAnsi="Calibri" w:cs="宋体"/>
                <w:szCs w:val="24"/>
              </w:rPr>
            </w:pPr>
            <w:r w:rsidRPr="00090C03">
              <w:rPr>
                <w:rFonts w:ascii="Calibri" w:eastAsia="宋体" w:hAnsi="Calibri" w:cs="宋体"/>
                <w:szCs w:val="24"/>
              </w:rPr>
              <w:t>2021</w:t>
            </w:r>
            <w:r w:rsidRPr="00090C03">
              <w:rPr>
                <w:rFonts w:ascii="宋体" w:eastAsia="宋体" w:hAnsi="宋体" w:cs="宋体" w:hint="eastAsia"/>
                <w:szCs w:val="24"/>
              </w:rPr>
              <w:t>年</w:t>
            </w:r>
            <w:r w:rsidRPr="00090C03">
              <w:rPr>
                <w:rFonts w:ascii="Calibri" w:eastAsia="宋体"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40" w:lineRule="exact"/>
              <w:rPr>
                <w:rFonts w:ascii="Calibri" w:eastAsia="宋体"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Height w:val="1080"/>
        </w:trPr>
        <w:tc>
          <w:tcPr>
            <w:tcW w:w="817" w:type="dxa"/>
            <w:vMerge/>
            <w:vAlign w:val="center"/>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tcPr>
          <w:p w:rsidR="00090C03" w:rsidRPr="00090C03" w:rsidRDefault="00090C03" w:rsidP="00090C03">
            <w:pPr>
              <w:widowControl/>
              <w:spacing w:line="200" w:lineRule="exact"/>
              <w:jc w:val="left"/>
              <w:rPr>
                <w:rFonts w:ascii="Calibri" w:eastAsia="宋体" w:hAnsi="Calibri" w:cs="宋体"/>
                <w:szCs w:val="24"/>
              </w:rPr>
            </w:pPr>
          </w:p>
        </w:tc>
        <w:tc>
          <w:tcPr>
            <w:tcW w:w="3118" w:type="dxa"/>
            <w:tcBorders>
              <w:top w:val="single" w:sz="4" w:space="0" w:color="auto"/>
            </w:tcBorders>
            <w:vAlign w:val="center"/>
          </w:tcPr>
          <w:p w:rsidR="00090C03" w:rsidRPr="00090C03" w:rsidRDefault="00090C03" w:rsidP="00090C03">
            <w:pPr>
              <w:spacing w:line="200" w:lineRule="exact"/>
              <w:jc w:val="left"/>
              <w:rPr>
                <w:rFonts w:ascii="Calibri" w:eastAsia="宋体" w:hAnsi="Calibri" w:cs="宋体"/>
                <w:szCs w:val="24"/>
              </w:rPr>
            </w:pPr>
            <w:r w:rsidRPr="00090C03">
              <w:rPr>
                <w:rFonts w:ascii="Calibri" w:eastAsia="宋体" w:hAnsi="Calibri" w:cs="宋体"/>
                <w:szCs w:val="24"/>
              </w:rPr>
              <w:t>4.</w:t>
            </w:r>
            <w:r w:rsidRPr="00090C03">
              <w:rPr>
                <w:rFonts w:ascii="宋体" w:eastAsia="宋体" w:hAnsi="宋体" w:cs="宋体" w:hint="eastAsia"/>
                <w:szCs w:val="24"/>
              </w:rPr>
              <w:t>粉尘爆炸危险场所采用的粉尘防爆电器设备，其电气设计、安装应符合《爆炸危险环境电力装置设计规范》（</w:t>
            </w:r>
            <w:r w:rsidRPr="00090C03">
              <w:rPr>
                <w:rFonts w:ascii="Calibri" w:eastAsia="宋体" w:hAnsi="Calibri" w:cs="宋体"/>
                <w:szCs w:val="24"/>
              </w:rPr>
              <w:t>GB50058-2014</w:t>
            </w:r>
            <w:r w:rsidRPr="00090C03">
              <w:rPr>
                <w:rFonts w:ascii="宋体" w:eastAsia="宋体" w:hAnsi="宋体" w:cs="宋体" w:hint="eastAsia"/>
                <w:szCs w:val="24"/>
              </w:rPr>
              <w:t>）的相关规定。</w:t>
            </w:r>
          </w:p>
        </w:tc>
        <w:tc>
          <w:tcPr>
            <w:tcW w:w="1578" w:type="dxa"/>
            <w:tcBorders>
              <w:top w:val="single" w:sz="4" w:space="0" w:color="auto"/>
            </w:tcBorders>
            <w:vAlign w:val="center"/>
          </w:tcPr>
          <w:p w:rsidR="00090C03" w:rsidRPr="00090C03" w:rsidRDefault="00090C03" w:rsidP="00090C03">
            <w:pPr>
              <w:spacing w:line="240" w:lineRule="exact"/>
              <w:jc w:val="center"/>
              <w:rPr>
                <w:rFonts w:ascii="Calibri" w:eastAsia="宋体" w:hAnsi="Calibri" w:cs="宋体"/>
                <w:szCs w:val="24"/>
              </w:rPr>
            </w:pPr>
            <w:r w:rsidRPr="00090C03">
              <w:rPr>
                <w:rFonts w:ascii="Calibri" w:eastAsia="宋体" w:hAnsi="Calibri" w:cs="宋体" w:hint="eastAsia"/>
                <w:szCs w:val="24"/>
              </w:rPr>
              <w:t>2021</w:t>
            </w:r>
            <w:r w:rsidRPr="00090C03">
              <w:rPr>
                <w:rFonts w:ascii="Calibri" w:eastAsia="宋体" w:hAnsi="Calibri" w:cs="宋体" w:hint="eastAsia"/>
                <w:szCs w:val="24"/>
              </w:rPr>
              <w:t>年</w:t>
            </w:r>
            <w:r w:rsidRPr="00090C03">
              <w:rPr>
                <w:rFonts w:ascii="Calibri" w:eastAsia="宋体" w:hAnsi="Calibri" w:cs="宋体" w:hint="eastAsia"/>
                <w:szCs w:val="24"/>
              </w:rPr>
              <w:t>12</w:t>
            </w:r>
            <w:r w:rsidRPr="00090C03">
              <w:rPr>
                <w:rFonts w:ascii="Calibri" w:eastAsia="宋体" w:hAnsi="Calibri" w:cs="宋体" w:hint="eastAsia"/>
                <w:szCs w:val="24"/>
              </w:rPr>
              <w:t>月</w:t>
            </w:r>
          </w:p>
        </w:tc>
        <w:tc>
          <w:tcPr>
            <w:tcW w:w="1134" w:type="dxa"/>
            <w:tcBorders>
              <w:top w:val="single" w:sz="4" w:space="0" w:color="auto"/>
            </w:tcBorders>
          </w:tcPr>
          <w:p w:rsidR="00090C03" w:rsidRPr="00090C03" w:rsidRDefault="00090C03" w:rsidP="00090C03">
            <w:pPr>
              <w:spacing w:line="200" w:lineRule="exact"/>
              <w:rPr>
                <w:rFonts w:ascii="Calibri" w:eastAsia="宋体" w:hAnsi="Calibri" w:cs="宋体"/>
                <w:szCs w:val="24"/>
              </w:rPr>
            </w:pPr>
          </w:p>
        </w:tc>
        <w:tc>
          <w:tcPr>
            <w:tcW w:w="1134" w:type="dxa"/>
            <w:tcBorders>
              <w:top w:val="single" w:sz="4" w:space="0" w:color="auto"/>
            </w:tcBorders>
          </w:tcPr>
          <w:p w:rsidR="00090C03" w:rsidRPr="00090C03" w:rsidRDefault="00090C03" w:rsidP="00090C03">
            <w:pPr>
              <w:spacing w:line="200" w:lineRule="exact"/>
              <w:rPr>
                <w:rFonts w:ascii="Calibri" w:eastAsiaTheme="minorEastAsia" w:hAnsi="Calibri" w:cs="宋体"/>
                <w:szCs w:val="24"/>
              </w:rPr>
            </w:pPr>
          </w:p>
        </w:tc>
        <w:tc>
          <w:tcPr>
            <w:tcW w:w="1134" w:type="dxa"/>
            <w:tcBorders>
              <w:top w:val="single" w:sz="4" w:space="0" w:color="auto"/>
            </w:tcBorders>
          </w:tcPr>
          <w:p w:rsidR="00090C03" w:rsidRPr="00090C03" w:rsidRDefault="00090C03" w:rsidP="00090C03">
            <w:pPr>
              <w:spacing w:line="200" w:lineRule="exact"/>
              <w:rPr>
                <w:rFonts w:ascii="Calibri" w:eastAsia="宋体" w:hAnsi="Calibri" w:cs="宋体"/>
                <w:szCs w:val="24"/>
              </w:rPr>
            </w:pPr>
          </w:p>
        </w:tc>
        <w:tc>
          <w:tcPr>
            <w:tcW w:w="1134" w:type="dxa"/>
            <w:tcBorders>
              <w:top w:val="single" w:sz="4" w:space="0" w:color="auto"/>
            </w:tcBorders>
          </w:tcPr>
          <w:p w:rsidR="00090C03" w:rsidRPr="00090C03" w:rsidRDefault="00090C03" w:rsidP="00090C03">
            <w:pPr>
              <w:spacing w:line="240" w:lineRule="exact"/>
              <w:rPr>
                <w:rFonts w:ascii="Calibri" w:eastAsia="宋体"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p>
        </w:tc>
      </w:tr>
      <w:tr w:rsidR="00090C03" w:rsidRPr="00090C03" w:rsidTr="00101B30">
        <w:trPr>
          <w:cantSplit/>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szCs w:val="24"/>
              </w:rPr>
              <w:lastRenderedPageBreak/>
              <w:t>9</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作业空间布局不合理</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开展粉尘专项整治，规范空间布局，降低风险等级，确保疏散通道畅通。</w:t>
            </w:r>
          </w:p>
          <w:p w:rsidR="00090C03" w:rsidRPr="00090C03" w:rsidRDefault="00090C03" w:rsidP="00090C03">
            <w:pPr>
              <w:spacing w:line="200" w:lineRule="exact"/>
              <w:rPr>
                <w:rFonts w:ascii="Calibri" w:eastAsiaTheme="minorEastAsia"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列入年度</w:t>
            </w:r>
            <w:r w:rsidRPr="00090C03">
              <w:rPr>
                <w:rFonts w:ascii="Calibri" w:eastAsia="宋体" w:hAnsi="Calibri" w:cs="宋体"/>
                <w:szCs w:val="24"/>
              </w:rPr>
              <w:t>“</w:t>
            </w:r>
            <w:r w:rsidRPr="00090C03">
              <w:rPr>
                <w:rFonts w:ascii="宋体" w:eastAsia="宋体" w:hAnsi="宋体" w:cs="宋体" w:hint="eastAsia"/>
                <w:szCs w:val="24"/>
              </w:rPr>
              <w:t>双随机</w:t>
            </w:r>
            <w:r w:rsidRPr="00090C03">
              <w:rPr>
                <w:rFonts w:ascii="Calibri" w:eastAsia="宋体" w:hAnsi="Calibri" w:cs="宋体"/>
                <w:szCs w:val="24"/>
              </w:rPr>
              <w:t>”</w:t>
            </w:r>
            <w:r w:rsidRPr="00090C03">
              <w:rPr>
                <w:rFonts w:ascii="宋体" w:eastAsia="宋体" w:hAnsi="宋体" w:cs="宋体" w:hint="eastAsia"/>
                <w:szCs w:val="24"/>
              </w:rPr>
              <w:t>执法检查重点内容。</w:t>
            </w:r>
          </w:p>
          <w:p w:rsidR="00090C03" w:rsidRPr="00090C03" w:rsidRDefault="00090C03" w:rsidP="00090C03">
            <w:pPr>
              <w:spacing w:line="200" w:lineRule="exact"/>
              <w:rPr>
                <w:rFonts w:ascii="Calibri" w:eastAsiaTheme="minorEastAsia" w:hAnsi="Calibri" w:cs="宋体"/>
                <w:szCs w:val="24"/>
              </w:rPr>
            </w:pP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Pr>
        <w:tc>
          <w:tcPr>
            <w:tcW w:w="817" w:type="dxa"/>
            <w:vMerge/>
            <w:vAlign w:val="center"/>
            <w:hideMark/>
          </w:tcPr>
          <w:p w:rsidR="00090C03" w:rsidRPr="00090C03" w:rsidRDefault="00090C03" w:rsidP="00090C03">
            <w:pPr>
              <w:spacing w:line="240" w:lineRule="exact"/>
              <w:jc w:val="center"/>
              <w:rPr>
                <w:rFonts w:ascii="Calibri" w:eastAsia="仿宋_GB2312" w:hAnsi="Calibri" w:cs="宋体"/>
                <w:szCs w:val="24"/>
              </w:rPr>
            </w:pPr>
          </w:p>
        </w:tc>
        <w:tc>
          <w:tcPr>
            <w:tcW w:w="1169" w:type="dxa"/>
            <w:vMerge/>
            <w:vAlign w:val="center"/>
            <w:hideMark/>
          </w:tcPr>
          <w:p w:rsidR="00090C03" w:rsidRPr="00090C03" w:rsidRDefault="00090C03" w:rsidP="00090C03">
            <w:pPr>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督促企业减少人员密度，严格限制新设同一场所</w:t>
            </w:r>
            <w:r w:rsidRPr="00090C03">
              <w:rPr>
                <w:rFonts w:ascii="Calibri" w:eastAsia="宋体" w:hAnsi="Calibri" w:cs="宋体"/>
                <w:szCs w:val="24"/>
              </w:rPr>
              <w:t>10</w:t>
            </w:r>
            <w:r w:rsidRPr="00090C03">
              <w:rPr>
                <w:rFonts w:ascii="宋体" w:eastAsia="宋体" w:hAnsi="宋体" w:cs="宋体" w:hint="eastAsia"/>
                <w:szCs w:val="24"/>
              </w:rPr>
              <w:t>个工位以上铝镁粉尘作业；对已经设置</w:t>
            </w:r>
            <w:r w:rsidRPr="00090C03">
              <w:rPr>
                <w:rFonts w:ascii="Calibri" w:eastAsia="宋体" w:hAnsi="Calibri" w:cs="宋体"/>
                <w:szCs w:val="24"/>
              </w:rPr>
              <w:t>10</w:t>
            </w:r>
            <w:r w:rsidRPr="00090C03">
              <w:rPr>
                <w:rFonts w:ascii="宋体" w:eastAsia="宋体" w:hAnsi="宋体" w:cs="宋体" w:hint="eastAsia"/>
                <w:szCs w:val="24"/>
              </w:rPr>
              <w:t>个工位以上铝镁粉尘作业的企业，</w:t>
            </w:r>
            <w:r w:rsidRPr="00090C03">
              <w:rPr>
                <w:rFonts w:ascii="Calibri" w:eastAsia="宋体" w:hAnsi="Calibri" w:cs="宋体"/>
                <w:szCs w:val="24"/>
              </w:rPr>
              <w:t>2021</w:t>
            </w:r>
            <w:r w:rsidRPr="00090C03">
              <w:rPr>
                <w:rFonts w:ascii="宋体" w:eastAsia="宋体" w:hAnsi="宋体" w:cs="宋体" w:hint="eastAsia"/>
                <w:szCs w:val="24"/>
              </w:rPr>
              <w:t>年底前完成</w:t>
            </w:r>
            <w:r w:rsidRPr="00090C03">
              <w:rPr>
                <w:rFonts w:ascii="Calibri" w:eastAsia="宋体" w:hAnsi="Calibri" w:cs="宋体"/>
                <w:szCs w:val="24"/>
              </w:rPr>
              <w:t>“</w:t>
            </w:r>
            <w:r w:rsidRPr="00090C03">
              <w:rPr>
                <w:rFonts w:ascii="宋体" w:eastAsia="宋体" w:hAnsi="宋体" w:cs="宋体" w:hint="eastAsia"/>
                <w:szCs w:val="24"/>
              </w:rPr>
              <w:t>一体机</w:t>
            </w:r>
            <w:r w:rsidRPr="00090C03">
              <w:rPr>
                <w:rFonts w:ascii="Calibri" w:eastAsia="宋体" w:hAnsi="Calibri" w:cs="宋体"/>
                <w:szCs w:val="24"/>
              </w:rPr>
              <w:t>”</w:t>
            </w:r>
            <w:r w:rsidRPr="00090C03">
              <w:rPr>
                <w:rFonts w:ascii="宋体" w:eastAsia="宋体" w:hAnsi="宋体" w:cs="宋体" w:hint="eastAsia"/>
                <w:szCs w:val="24"/>
              </w:rPr>
              <w:t>等先进设备设施更新改造。</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Pr>
        <w:tc>
          <w:tcPr>
            <w:tcW w:w="817" w:type="dxa"/>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1</w:t>
            </w:r>
            <w:r w:rsidRPr="00090C03">
              <w:rPr>
                <w:rFonts w:ascii="Calibri" w:eastAsia="仿宋_GB2312" w:hAnsi="Calibri" w:cs="宋体"/>
                <w:szCs w:val="24"/>
              </w:rPr>
              <w:t>0</w:t>
            </w:r>
          </w:p>
        </w:tc>
        <w:tc>
          <w:tcPr>
            <w:tcW w:w="1169" w:type="dxa"/>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作业场所位于居民区等人员密集场所</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主体不合法企业，立即责令停产或关闭。</w:t>
            </w:r>
          </w:p>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主体合法企业，在安全有保障的前提下，制定并落实搬迁计划。</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numPr>
                <w:ilvl w:val="0"/>
                <w:numId w:val="2"/>
              </w:numPr>
              <w:spacing w:line="200" w:lineRule="exact"/>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1</w:t>
            </w:r>
            <w:r w:rsidRPr="00090C03">
              <w:rPr>
                <w:rFonts w:ascii="Calibri" w:eastAsia="仿宋_GB2312" w:hAnsi="Calibri" w:cs="宋体"/>
                <w:szCs w:val="24"/>
              </w:rPr>
              <w:t>1</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车间和设备积尘未及时清扫</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督促企业建立健全粉尘清扫制度和相应奖惩措施。</w:t>
            </w:r>
          </w:p>
          <w:p w:rsidR="00090C03" w:rsidRPr="00090C03" w:rsidRDefault="00090C03" w:rsidP="00090C03">
            <w:pPr>
              <w:spacing w:line="200" w:lineRule="exact"/>
              <w:rPr>
                <w:rFonts w:ascii="Calibri" w:eastAsiaTheme="minorEastAsia"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开展粉尘专项整治，对违反规定积尘严重的企业，执行上限处罚措施。</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8</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p>
        </w:tc>
      </w:tr>
      <w:tr w:rsidR="00090C03" w:rsidRPr="00090C03" w:rsidTr="00101B30">
        <w:trPr>
          <w:cantSplit/>
        </w:trPr>
        <w:tc>
          <w:tcPr>
            <w:tcW w:w="817" w:type="dxa"/>
            <w:vMerge/>
            <w:vAlign w:val="center"/>
            <w:hideMark/>
          </w:tcPr>
          <w:p w:rsidR="00090C03" w:rsidRPr="00090C03" w:rsidRDefault="00090C03" w:rsidP="00090C03">
            <w:pPr>
              <w:spacing w:line="240" w:lineRule="exact"/>
              <w:jc w:val="center"/>
              <w:rPr>
                <w:rFonts w:ascii="Calibri" w:eastAsia="仿宋_GB2312" w:hAnsi="Calibri" w:cs="宋体"/>
                <w:szCs w:val="24"/>
              </w:rPr>
            </w:pPr>
          </w:p>
        </w:tc>
        <w:tc>
          <w:tcPr>
            <w:tcW w:w="1169" w:type="dxa"/>
            <w:vMerge/>
            <w:vAlign w:val="center"/>
            <w:hideMark/>
          </w:tcPr>
          <w:p w:rsidR="00090C03" w:rsidRPr="00090C03" w:rsidRDefault="00090C03" w:rsidP="00090C03">
            <w:pPr>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列入年度</w:t>
            </w:r>
            <w:r w:rsidRPr="00090C03">
              <w:rPr>
                <w:rFonts w:ascii="Calibri" w:eastAsia="宋体" w:hAnsi="Calibri" w:cs="宋体"/>
                <w:szCs w:val="24"/>
              </w:rPr>
              <w:t>“</w:t>
            </w:r>
            <w:r w:rsidRPr="00090C03">
              <w:rPr>
                <w:rFonts w:ascii="宋体" w:eastAsia="宋体" w:hAnsi="宋体" w:cs="宋体" w:hint="eastAsia"/>
                <w:szCs w:val="24"/>
              </w:rPr>
              <w:t>双随机</w:t>
            </w:r>
            <w:r w:rsidRPr="00090C03">
              <w:rPr>
                <w:rFonts w:ascii="Calibri" w:eastAsia="宋体" w:hAnsi="Calibri" w:cs="宋体"/>
                <w:szCs w:val="24"/>
              </w:rPr>
              <w:t>”</w:t>
            </w:r>
            <w:r w:rsidRPr="00090C03">
              <w:rPr>
                <w:rFonts w:ascii="宋体" w:eastAsia="宋体" w:hAnsi="宋体" w:cs="宋体" w:hint="eastAsia"/>
                <w:szCs w:val="24"/>
              </w:rPr>
              <w:t>执法检查重点内容。</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8</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p>
        </w:tc>
      </w:tr>
      <w:tr w:rsidR="00090C03" w:rsidRPr="00090C03" w:rsidTr="00101B30">
        <w:trPr>
          <w:cantSplit/>
          <w:trHeight w:val="90"/>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12</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作业场所与其他危险品储存使用场所距离不足</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督促企业对照《浙江省工贸企业危险化学品使用安全管理指南（试行）》等标准规范，落实危险品储存使用场所整改措施。</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4</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p>
        </w:tc>
      </w:tr>
      <w:tr w:rsidR="00090C03" w:rsidRPr="00090C03" w:rsidTr="00101B30">
        <w:trPr>
          <w:cantSplit/>
          <w:trHeight w:val="414"/>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开展专项整治，督促企业落实安全硬隔离、搬迁或其他有效管控措施。</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7</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szCs w:val="24"/>
              </w:rPr>
            </w:pPr>
          </w:p>
        </w:tc>
      </w:tr>
      <w:tr w:rsidR="00090C03" w:rsidRPr="00090C03" w:rsidTr="00101B30">
        <w:trPr>
          <w:cantSplit/>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13</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未制定粉尘清理制度</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督促企业制定完善并规范落实包括清扫范围、清扫方式、清扫周期等内容的粉尘清理制度。</w:t>
            </w:r>
          </w:p>
          <w:p w:rsidR="00090C03" w:rsidRPr="00090C03" w:rsidRDefault="00090C03" w:rsidP="00090C03">
            <w:pPr>
              <w:spacing w:line="200" w:lineRule="exact"/>
              <w:rPr>
                <w:rFonts w:ascii="Calibri" w:eastAsia="宋体" w:hAnsi="Calibri" w:cs="宋体"/>
                <w:szCs w:val="24"/>
              </w:rPr>
            </w:pP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7</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p>
        </w:tc>
      </w:tr>
      <w:tr w:rsidR="00090C03" w:rsidRPr="00090C03" w:rsidTr="00101B30">
        <w:trPr>
          <w:cantSplit/>
        </w:trPr>
        <w:tc>
          <w:tcPr>
            <w:tcW w:w="817" w:type="dxa"/>
            <w:vMerge/>
            <w:vAlign w:val="center"/>
            <w:hideMark/>
          </w:tcPr>
          <w:p w:rsidR="00090C03" w:rsidRPr="00090C03" w:rsidRDefault="00090C03" w:rsidP="00090C03">
            <w:pPr>
              <w:spacing w:line="240" w:lineRule="exact"/>
              <w:jc w:val="center"/>
              <w:rPr>
                <w:rFonts w:ascii="Calibri" w:eastAsia="仿宋_GB2312" w:hAnsi="Calibri" w:cs="宋体"/>
                <w:szCs w:val="24"/>
              </w:rPr>
            </w:pPr>
          </w:p>
        </w:tc>
        <w:tc>
          <w:tcPr>
            <w:tcW w:w="1169" w:type="dxa"/>
            <w:vMerge/>
            <w:vAlign w:val="center"/>
            <w:hideMark/>
          </w:tcPr>
          <w:p w:rsidR="00090C03" w:rsidRPr="00090C03" w:rsidRDefault="00090C03" w:rsidP="00090C03">
            <w:pPr>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列入年度</w:t>
            </w:r>
            <w:r w:rsidRPr="00090C03">
              <w:rPr>
                <w:rFonts w:ascii="Calibri" w:eastAsia="宋体" w:hAnsi="Calibri" w:cs="宋体"/>
                <w:szCs w:val="24"/>
              </w:rPr>
              <w:t>“</w:t>
            </w:r>
            <w:r w:rsidRPr="00090C03">
              <w:rPr>
                <w:rFonts w:ascii="宋体" w:eastAsia="宋体" w:hAnsi="宋体" w:cs="宋体" w:hint="eastAsia"/>
                <w:szCs w:val="24"/>
              </w:rPr>
              <w:t>双随机</w:t>
            </w:r>
            <w:r w:rsidRPr="00090C03">
              <w:rPr>
                <w:rFonts w:ascii="Calibri" w:eastAsia="宋体" w:hAnsi="Calibri" w:cs="宋体"/>
                <w:szCs w:val="24"/>
              </w:rPr>
              <w:t>”</w:t>
            </w:r>
            <w:r w:rsidRPr="00090C03">
              <w:rPr>
                <w:rFonts w:ascii="宋体" w:eastAsia="宋体" w:hAnsi="宋体" w:cs="宋体" w:hint="eastAsia"/>
                <w:szCs w:val="24"/>
              </w:rPr>
              <w:t>执法检查重点内容。</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Theme="minorEastAsia" w:hAnsi="Calibri" w:cs="宋体" w:hint="eastAsia"/>
                <w:szCs w:val="24"/>
              </w:rPr>
              <w:t>8</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Height w:val="307"/>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1</w:t>
            </w:r>
            <w:r w:rsidRPr="00090C03">
              <w:rPr>
                <w:rFonts w:ascii="Calibri" w:eastAsia="仿宋_GB2312" w:hAnsi="Calibri" w:cs="宋体"/>
                <w:szCs w:val="24"/>
              </w:rPr>
              <w:t>4</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爆炸风险辨识不到位</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开展安全风险普查，建立常普常新机制，动态跟踪、督促企业定期开展重大风险辨识和管控。</w:t>
            </w:r>
          </w:p>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制定实施《工矿企业安全风险报告规定》。</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6</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b/>
                <w:bCs/>
                <w:color w:val="000000"/>
              </w:rPr>
            </w:pPr>
            <w:r w:rsidRPr="00090C03">
              <w:rPr>
                <w:rFonts w:ascii="等线" w:eastAsia="等线" w:hAnsi="等线" w:cs="宋体" w:hint="eastAsia"/>
                <w:b/>
                <w:bCs/>
                <w:color w:val="000000"/>
              </w:rPr>
              <w:t xml:space="preserve">　</w:t>
            </w:r>
          </w:p>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Height w:val="1080"/>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全面推进企业安全风险管控体系建设，涉爆粉尘企业</w:t>
            </w:r>
            <w:r w:rsidRPr="00090C03">
              <w:rPr>
                <w:rFonts w:ascii="Calibri" w:eastAsia="宋体" w:hAnsi="Calibri" w:cs="宋体"/>
                <w:szCs w:val="24"/>
              </w:rPr>
              <w:t>100%</w:t>
            </w:r>
            <w:r w:rsidRPr="00090C03">
              <w:rPr>
                <w:rFonts w:ascii="宋体" w:eastAsia="宋体" w:hAnsi="宋体" w:cs="宋体" w:hint="eastAsia"/>
                <w:szCs w:val="24"/>
              </w:rPr>
              <w:t>全覆盖。</w:t>
            </w:r>
          </w:p>
          <w:p w:rsidR="00090C03" w:rsidRPr="00090C03" w:rsidRDefault="00090C03" w:rsidP="00090C03">
            <w:pPr>
              <w:spacing w:line="200" w:lineRule="exact"/>
              <w:rPr>
                <w:rFonts w:ascii="Calibri" w:eastAsia="宋体" w:hAnsi="Calibri" w:cs="宋体"/>
                <w:szCs w:val="24"/>
              </w:rPr>
            </w:pP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b/>
                <w:szCs w:val="24"/>
              </w:rPr>
            </w:pPr>
            <w:r w:rsidRPr="00090C03">
              <w:rPr>
                <w:rFonts w:ascii="Calibri" w:eastAsia="宋体" w:hAnsi="Calibri" w:cs="宋体" w:hint="eastAsia"/>
                <w:b/>
                <w:szCs w:val="24"/>
              </w:rPr>
              <w:t>填报需要有具体数字</w:t>
            </w:r>
          </w:p>
        </w:tc>
      </w:tr>
      <w:tr w:rsidR="00090C03" w:rsidRPr="00090C03" w:rsidTr="00101B30">
        <w:trPr>
          <w:cantSplit/>
          <w:trHeight w:val="307"/>
        </w:trPr>
        <w:tc>
          <w:tcPr>
            <w:tcW w:w="817" w:type="dxa"/>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1</w:t>
            </w:r>
            <w:r w:rsidRPr="00090C03">
              <w:rPr>
                <w:rFonts w:ascii="Calibri" w:eastAsia="仿宋_GB2312" w:hAnsi="Calibri" w:cs="宋体"/>
                <w:szCs w:val="24"/>
              </w:rPr>
              <w:t>5</w:t>
            </w:r>
          </w:p>
        </w:tc>
        <w:tc>
          <w:tcPr>
            <w:tcW w:w="1169" w:type="dxa"/>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重大事故隐患治理不彻底</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推动制定《粉尘爆炸重大事故隐患治理工程验收技术规范》。</w:t>
            </w:r>
          </w:p>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开展重大事故隐患省市县三级挂牌督办，督促落实重大隐患闭环整治。</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填报需要有具体数字</w:t>
            </w:r>
          </w:p>
        </w:tc>
      </w:tr>
      <w:tr w:rsidR="00090C03" w:rsidRPr="00090C03" w:rsidTr="00101B30">
        <w:trPr>
          <w:cantSplit/>
          <w:trHeight w:val="2828"/>
        </w:trPr>
        <w:tc>
          <w:tcPr>
            <w:tcW w:w="817" w:type="dxa"/>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1</w:t>
            </w:r>
            <w:r w:rsidRPr="00090C03">
              <w:rPr>
                <w:rFonts w:ascii="Calibri" w:eastAsia="仿宋_GB2312" w:hAnsi="Calibri" w:cs="宋体"/>
                <w:szCs w:val="24"/>
              </w:rPr>
              <w:t>6</w:t>
            </w:r>
          </w:p>
        </w:tc>
        <w:tc>
          <w:tcPr>
            <w:tcW w:w="1169" w:type="dxa"/>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安全教育培训不到位</w:t>
            </w:r>
          </w:p>
        </w:tc>
        <w:tc>
          <w:tcPr>
            <w:tcW w:w="3118" w:type="dxa"/>
            <w:vAlign w:val="center"/>
            <w:hideMark/>
          </w:tcPr>
          <w:p w:rsidR="00090C03" w:rsidRPr="00090C03" w:rsidRDefault="00090C03" w:rsidP="00090C03">
            <w:pPr>
              <w:spacing w:line="200" w:lineRule="exact"/>
              <w:rPr>
                <w:rFonts w:ascii="Calibri" w:eastAsiaTheme="minorEastAsia"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督促企业建立健全安全教育培训制度。</w:t>
            </w:r>
          </w:p>
          <w:p w:rsidR="00090C03" w:rsidRPr="00090C03" w:rsidRDefault="00090C03" w:rsidP="00090C03">
            <w:pPr>
              <w:spacing w:line="200" w:lineRule="exact"/>
              <w:rPr>
                <w:rFonts w:ascii="Calibri" w:eastAsiaTheme="minorEastAsia" w:hAnsi="Calibri" w:cs="宋体"/>
                <w:szCs w:val="24"/>
              </w:rPr>
            </w:pPr>
            <w:r w:rsidRPr="00090C03">
              <w:rPr>
                <w:rFonts w:ascii="Calibri" w:eastAsia="宋体" w:hAnsi="Calibri" w:cs="宋体"/>
                <w:szCs w:val="24"/>
              </w:rPr>
              <w:t>2.</w:t>
            </w:r>
            <w:r w:rsidRPr="00090C03">
              <w:rPr>
                <w:rFonts w:ascii="Calibri" w:eastAsia="宋体" w:hAnsi="Calibri" w:cs="宋体" w:hint="eastAsia"/>
                <w:szCs w:val="24"/>
              </w:rPr>
              <w:t>涉爆粉尘企业负责人、安全管理人员、关键岗位人员纳入百万员工大培训，完成安全生产网络学院专题学习并考试合格；并至少接受当地政府部门组织的安全业务实训</w:t>
            </w:r>
            <w:r w:rsidRPr="00090C03">
              <w:rPr>
                <w:rFonts w:ascii="Calibri" w:eastAsia="宋体" w:hAnsi="Calibri" w:cs="宋体"/>
                <w:szCs w:val="24"/>
              </w:rPr>
              <w:t>1</w:t>
            </w:r>
            <w:r w:rsidRPr="00090C03">
              <w:rPr>
                <w:rFonts w:ascii="Calibri" w:eastAsia="宋体" w:hAnsi="Calibri" w:cs="宋体" w:hint="eastAsia"/>
                <w:szCs w:val="24"/>
              </w:rPr>
              <w:t>次以上。</w:t>
            </w:r>
            <w:r w:rsidRPr="00090C03">
              <w:rPr>
                <w:rFonts w:ascii="宋体" w:eastAsia="宋体" w:hAnsi="宋体" w:cs="宋体" w:hint="eastAsia"/>
                <w:szCs w:val="24"/>
              </w:rPr>
              <w:t>企业从业人员上岗前安全培训考试合格必须达</w:t>
            </w:r>
            <w:r w:rsidRPr="00090C03">
              <w:rPr>
                <w:rFonts w:ascii="Calibri" w:eastAsia="宋体" w:hAnsi="Calibri" w:cs="宋体"/>
                <w:szCs w:val="24"/>
              </w:rPr>
              <w:t>100%</w:t>
            </w:r>
            <w:r w:rsidRPr="00090C03">
              <w:rPr>
                <w:rFonts w:ascii="宋体" w:eastAsia="宋体" w:hAnsi="宋体" w:cs="宋体" w:hint="eastAsia"/>
                <w:szCs w:val="24"/>
              </w:rPr>
              <w:t>。</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p w:rsidR="00090C03" w:rsidRPr="00090C03" w:rsidRDefault="00090C03" w:rsidP="00090C03">
            <w:pPr>
              <w:spacing w:line="240" w:lineRule="exact"/>
              <w:jc w:val="center"/>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Theme="minorEastAsia" w:hAnsi="Calibri" w:cs="宋体"/>
                <w:szCs w:val="24"/>
              </w:rPr>
            </w:pPr>
          </w:p>
        </w:tc>
        <w:tc>
          <w:tcPr>
            <w:tcW w:w="2552" w:type="dxa"/>
            <w:tcBorders>
              <w:top w:val="nil"/>
              <w:left w:val="single" w:sz="4" w:space="0" w:color="auto"/>
              <w:bottom w:val="single" w:sz="4" w:space="0" w:color="auto"/>
              <w:right w:val="single" w:sz="4" w:space="0" w:color="auto"/>
            </w:tcBorders>
            <w:vAlign w:val="center"/>
          </w:tcPr>
          <w:p w:rsidR="00090C03" w:rsidRPr="00090C03" w:rsidRDefault="00090C03" w:rsidP="00090C03">
            <w:pPr>
              <w:rPr>
                <w:rFonts w:ascii="等线" w:eastAsia="等线" w:hAnsi="等线" w:cs="宋体"/>
                <w:b/>
                <w:bCs/>
                <w:color w:val="000000"/>
              </w:rPr>
            </w:pPr>
            <w:r w:rsidRPr="00090C03">
              <w:rPr>
                <w:rFonts w:ascii="等线" w:eastAsia="等线" w:hAnsi="等线" w:cs="宋体" w:hint="eastAsia"/>
                <w:b/>
                <w:bCs/>
                <w:color w:val="000000"/>
              </w:rPr>
              <w:t>填报需要有具体数字</w:t>
            </w:r>
          </w:p>
        </w:tc>
      </w:tr>
      <w:tr w:rsidR="00090C03" w:rsidRPr="00090C03" w:rsidTr="00101B30">
        <w:trPr>
          <w:cantSplit/>
        </w:trPr>
        <w:tc>
          <w:tcPr>
            <w:tcW w:w="817" w:type="dxa"/>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lastRenderedPageBreak/>
              <w:t>1</w:t>
            </w:r>
            <w:r w:rsidRPr="00090C03">
              <w:rPr>
                <w:rFonts w:ascii="Calibri" w:eastAsia="仿宋_GB2312" w:hAnsi="Calibri" w:cs="宋体"/>
                <w:szCs w:val="24"/>
              </w:rPr>
              <w:t>7</w:t>
            </w:r>
          </w:p>
        </w:tc>
        <w:tc>
          <w:tcPr>
            <w:tcW w:w="1169" w:type="dxa"/>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应急处置能力弱</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督促企业开展涉爆粉尘作业及废弃处置环节安全事故应急预案制定及演练。</w:t>
            </w:r>
          </w:p>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督促企业完成针对性应急装备、物资配备，设置事故应急指南和岗位应急处置卡。</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10</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Height w:val="423"/>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1</w:t>
            </w:r>
            <w:r w:rsidRPr="00090C03">
              <w:rPr>
                <w:rFonts w:ascii="Calibri" w:eastAsia="仿宋_GB2312" w:hAnsi="Calibri" w:cs="宋体"/>
                <w:szCs w:val="24"/>
              </w:rPr>
              <w:t>8</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监管力量薄弱</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建立全省粉尘防爆安全专家库和专家对接帮扶机制。</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5</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Borders>
              <w:bottom w:val="single" w:sz="4" w:space="0" w:color="auto"/>
            </w:tcBorders>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p>
        </w:tc>
      </w:tr>
      <w:tr w:rsidR="00090C03" w:rsidRPr="00090C03" w:rsidTr="00101B30">
        <w:trPr>
          <w:cantSplit/>
          <w:trHeight w:val="345"/>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开展线上线下业务培训，粉尘监管执法人员培训全覆盖。</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8</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szCs w:val="24"/>
              </w:rPr>
            </w:pPr>
            <w:r w:rsidRPr="00090C03">
              <w:rPr>
                <w:rFonts w:ascii="Calibri" w:eastAsia="宋体" w:hAnsi="Calibri" w:cs="宋体" w:hint="eastAsia"/>
                <w:szCs w:val="24"/>
              </w:rPr>
              <w:t>填报需要有具体数字</w:t>
            </w:r>
          </w:p>
        </w:tc>
      </w:tr>
      <w:tr w:rsidR="00090C03" w:rsidRPr="00090C03" w:rsidTr="00101B30">
        <w:trPr>
          <w:cantSplit/>
          <w:trHeight w:val="543"/>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贯彻省委省政府《关于加强基层应急管理体系和能力建设的指导意见》，督促各地配强安全生产监管力量。</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szCs w:val="24"/>
              </w:rPr>
            </w:pPr>
          </w:p>
        </w:tc>
      </w:tr>
      <w:tr w:rsidR="00090C03" w:rsidRPr="00090C03" w:rsidTr="00101B30">
        <w:trPr>
          <w:cantSplit/>
          <w:trHeight w:val="475"/>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1</w:t>
            </w:r>
            <w:r w:rsidRPr="00090C03">
              <w:rPr>
                <w:rFonts w:ascii="Calibri" w:eastAsia="仿宋_GB2312" w:hAnsi="Calibri" w:cs="宋体"/>
                <w:szCs w:val="24"/>
              </w:rPr>
              <w:t>9</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责任追究不严</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落实隐患举报奖励政策，鼓励员工向政府举报企业未整改重大事故隐患情况。</w:t>
            </w:r>
          </w:p>
        </w:tc>
        <w:tc>
          <w:tcPr>
            <w:tcW w:w="1578" w:type="dxa"/>
            <w:vAlign w:val="center"/>
          </w:tcPr>
          <w:p w:rsidR="00090C03" w:rsidRPr="00090C03" w:rsidRDefault="00090C03" w:rsidP="00090C03">
            <w:pPr>
              <w:spacing w:line="240" w:lineRule="exact"/>
              <w:jc w:val="center"/>
              <w:rPr>
                <w:rFonts w:ascii="Calibri" w:eastAsia="宋体"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6</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p>
        </w:tc>
      </w:tr>
      <w:tr w:rsidR="00090C03" w:rsidRPr="00090C03" w:rsidTr="00101B30">
        <w:trPr>
          <w:cantSplit/>
          <w:trHeight w:val="1067"/>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健全行刑衔接机制，将恶性一般事故、拒不整改重大事故隐患等情形依法追究相关人员刑事责任。</w:t>
            </w:r>
          </w:p>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落实事故提级调查和复盘评估机制，对调查报告提出追责、问责、追刑和整改措施落实情况进行跟踪评估，推动事故严肃处理。</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Borders>
              <w:bottom w:val="single" w:sz="4" w:space="0" w:color="auto"/>
            </w:tcBorders>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szCs w:val="24"/>
              </w:rPr>
            </w:pPr>
          </w:p>
        </w:tc>
      </w:tr>
      <w:tr w:rsidR="00090C03" w:rsidRPr="00090C03" w:rsidTr="00101B30">
        <w:trPr>
          <w:cantSplit/>
          <w:trHeight w:val="549"/>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2</w:t>
            </w:r>
            <w:r w:rsidRPr="00090C03">
              <w:rPr>
                <w:rFonts w:ascii="Calibri" w:eastAsia="仿宋_GB2312" w:hAnsi="Calibri" w:cs="宋体"/>
                <w:szCs w:val="24"/>
              </w:rPr>
              <w:t>0</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社会力量参与力度不够</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出台社会化服务机构管理办法，鼓励技术机构开展安全生产社会化服务，规范服务行为，提升服务质量。</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6</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p>
        </w:tc>
      </w:tr>
      <w:tr w:rsidR="00090C03" w:rsidRPr="00090C03" w:rsidTr="00101B30">
        <w:trPr>
          <w:cantSplit/>
          <w:trHeight w:val="600"/>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全面推进涉爆粉尘企业安全生产社会化服务，实现全覆盖；实现技术服务机构的现场辅导培训全覆盖。</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Calibri" w:eastAsia="宋体" w:hAnsi="Calibri" w:cs="宋体"/>
                <w:szCs w:val="24"/>
              </w:rPr>
            </w:pPr>
          </w:p>
        </w:tc>
      </w:tr>
      <w:tr w:rsidR="00090C03" w:rsidRPr="00090C03" w:rsidTr="00101B30">
        <w:trPr>
          <w:cantSplit/>
          <w:trHeight w:val="477"/>
        </w:trPr>
        <w:tc>
          <w:tcPr>
            <w:tcW w:w="817" w:type="dxa"/>
            <w:vMerge w:val="restart"/>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2</w:t>
            </w:r>
            <w:r w:rsidRPr="00090C03">
              <w:rPr>
                <w:rFonts w:ascii="Calibri" w:eastAsia="仿宋_GB2312" w:hAnsi="Calibri" w:cs="宋体"/>
                <w:szCs w:val="24"/>
              </w:rPr>
              <w:t>1</w:t>
            </w:r>
          </w:p>
        </w:tc>
        <w:tc>
          <w:tcPr>
            <w:tcW w:w="1169" w:type="dxa"/>
            <w:vMerge w:val="restart"/>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企业</w:t>
            </w:r>
            <w:r w:rsidRPr="00090C03">
              <w:rPr>
                <w:rFonts w:ascii="Calibri" w:eastAsia="宋体" w:hAnsi="Calibri" w:cs="宋体"/>
                <w:szCs w:val="24"/>
              </w:rPr>
              <w:t>“</w:t>
            </w:r>
            <w:r w:rsidRPr="00090C03">
              <w:rPr>
                <w:rFonts w:ascii="宋体" w:eastAsia="宋体" w:hAnsi="宋体" w:cs="宋体" w:hint="eastAsia"/>
                <w:szCs w:val="24"/>
              </w:rPr>
              <w:t>小散乱</w:t>
            </w:r>
            <w:r w:rsidRPr="00090C03">
              <w:rPr>
                <w:rFonts w:ascii="Calibri" w:eastAsia="宋体" w:hAnsi="Calibri" w:cs="宋体"/>
                <w:szCs w:val="24"/>
              </w:rPr>
              <w:t>”</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严厉打击无证照非法生产。</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9</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Height w:val="480"/>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提高行业准入，淘汰家庭作坊式落后产能，支持安全规范企业做大做强。</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Theme="minorEastAsia"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Height w:val="605"/>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3.</w:t>
            </w:r>
            <w:r w:rsidRPr="00090C03">
              <w:rPr>
                <w:rFonts w:ascii="宋体" w:eastAsia="宋体" w:hAnsi="宋体" w:cs="宋体" w:hint="eastAsia"/>
                <w:szCs w:val="24"/>
              </w:rPr>
              <w:t>针对从业人员众多的粉尘企业，出台财税、土地等优惠政策，引导企业落实</w:t>
            </w:r>
            <w:r w:rsidRPr="00090C03">
              <w:rPr>
                <w:rFonts w:ascii="Calibri" w:eastAsia="宋体" w:hAnsi="Calibri" w:cs="宋体"/>
                <w:szCs w:val="24"/>
              </w:rPr>
              <w:t>“</w:t>
            </w:r>
            <w:r w:rsidRPr="00090C03">
              <w:rPr>
                <w:rFonts w:ascii="宋体" w:eastAsia="宋体" w:hAnsi="宋体" w:cs="宋体" w:hint="eastAsia"/>
                <w:szCs w:val="24"/>
              </w:rPr>
              <w:t>机械化换人、自动化减人、智能化无人</w:t>
            </w:r>
            <w:r w:rsidRPr="00090C03">
              <w:rPr>
                <w:rFonts w:ascii="Calibri" w:eastAsia="宋体" w:hAnsi="Calibri" w:cs="宋体"/>
                <w:szCs w:val="24"/>
              </w:rPr>
              <w:t>”</w:t>
            </w:r>
            <w:r w:rsidRPr="00090C03">
              <w:rPr>
                <w:rFonts w:ascii="宋体" w:eastAsia="宋体" w:hAnsi="宋体" w:cs="宋体" w:hint="eastAsia"/>
                <w:szCs w:val="24"/>
              </w:rPr>
              <w:t>等安全措施，减少作业人员密度。</w:t>
            </w:r>
          </w:p>
        </w:tc>
        <w:tc>
          <w:tcPr>
            <w:tcW w:w="1578" w:type="dxa"/>
            <w:vAlign w:val="center"/>
          </w:tcPr>
          <w:p w:rsidR="00090C03" w:rsidRPr="00090C03" w:rsidRDefault="00090C03" w:rsidP="00090C03">
            <w:pPr>
              <w:spacing w:line="240" w:lineRule="exact"/>
              <w:jc w:val="center"/>
              <w:rPr>
                <w:rFonts w:ascii="Calibri" w:eastAsia="宋体" w:hAnsi="Calibri" w:cs="宋体"/>
                <w:szCs w:val="24"/>
              </w:rPr>
            </w:pPr>
            <w:r w:rsidRPr="00090C03">
              <w:rPr>
                <w:rFonts w:ascii="Calibri" w:eastAsia="宋体" w:hAnsi="Calibri" w:cs="宋体"/>
                <w:szCs w:val="24"/>
              </w:rPr>
              <w:t>2021</w:t>
            </w:r>
            <w:r w:rsidRPr="00090C03">
              <w:rPr>
                <w:rFonts w:ascii="宋体" w:eastAsia="宋体" w:hAnsi="宋体" w:cs="宋体" w:hint="eastAsia"/>
                <w:szCs w:val="24"/>
              </w:rPr>
              <w:t>年</w:t>
            </w:r>
            <w:r w:rsidRPr="00090C03">
              <w:rPr>
                <w:rFonts w:ascii="Calibri" w:eastAsia="宋体" w:hAnsi="Calibri" w:cs="宋体"/>
                <w:szCs w:val="24"/>
              </w:rPr>
              <w:t>6</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40" w:lineRule="exact"/>
              <w:rPr>
                <w:rFonts w:ascii="Calibri" w:eastAsia="宋体"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r w:rsidR="00090C03" w:rsidRPr="00090C03" w:rsidTr="00101B30">
        <w:trPr>
          <w:cantSplit/>
          <w:trHeight w:val="435"/>
        </w:trPr>
        <w:tc>
          <w:tcPr>
            <w:tcW w:w="817" w:type="dxa"/>
            <w:vMerge/>
            <w:vAlign w:val="center"/>
            <w:hideMark/>
          </w:tcPr>
          <w:p w:rsidR="00090C03" w:rsidRPr="00090C03" w:rsidRDefault="00090C03" w:rsidP="00090C03">
            <w:pPr>
              <w:widowControl/>
              <w:spacing w:line="240" w:lineRule="exact"/>
              <w:jc w:val="left"/>
              <w:rPr>
                <w:rFonts w:ascii="Calibri" w:eastAsia="仿宋_GB2312" w:hAnsi="Calibri" w:cs="宋体"/>
                <w:szCs w:val="24"/>
              </w:rPr>
            </w:pPr>
          </w:p>
        </w:tc>
        <w:tc>
          <w:tcPr>
            <w:tcW w:w="1169" w:type="dxa"/>
            <w:vMerge/>
            <w:vAlign w:val="center"/>
            <w:hideMark/>
          </w:tcPr>
          <w:p w:rsidR="00090C03" w:rsidRPr="00090C03" w:rsidRDefault="00090C03" w:rsidP="00090C03">
            <w:pPr>
              <w:widowControl/>
              <w:spacing w:line="200" w:lineRule="exact"/>
              <w:jc w:val="left"/>
              <w:rPr>
                <w:rFonts w:ascii="Calibri" w:eastAsia="宋体" w:hAnsi="Calibri" w:cs="宋体"/>
                <w:szCs w:val="24"/>
              </w:rPr>
            </w:pP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4.</w:t>
            </w:r>
            <w:r w:rsidRPr="00090C03">
              <w:rPr>
                <w:rFonts w:ascii="宋体" w:eastAsia="宋体" w:hAnsi="宋体" w:cs="宋体" w:hint="eastAsia"/>
                <w:szCs w:val="24"/>
              </w:rPr>
              <w:t>到</w:t>
            </w:r>
            <w:r w:rsidRPr="00090C03">
              <w:rPr>
                <w:rFonts w:ascii="Calibri" w:eastAsia="宋体" w:hAnsi="Calibri" w:cs="宋体"/>
                <w:szCs w:val="24"/>
              </w:rPr>
              <w:t>2021</w:t>
            </w:r>
            <w:r w:rsidRPr="00090C03">
              <w:rPr>
                <w:rFonts w:ascii="宋体" w:eastAsia="宋体" w:hAnsi="宋体" w:cs="宋体" w:hint="eastAsia"/>
                <w:szCs w:val="24"/>
              </w:rPr>
              <w:t>年底，</w:t>
            </w:r>
            <w:r w:rsidRPr="00090C03">
              <w:rPr>
                <w:rFonts w:ascii="Calibri" w:eastAsia="宋体" w:hAnsi="Calibri" w:cs="宋体"/>
                <w:szCs w:val="24"/>
              </w:rPr>
              <w:t>10</w:t>
            </w:r>
            <w:r w:rsidRPr="00090C03">
              <w:rPr>
                <w:rFonts w:ascii="宋体" w:eastAsia="宋体" w:hAnsi="宋体" w:cs="宋体" w:hint="eastAsia"/>
                <w:szCs w:val="24"/>
              </w:rPr>
              <w:t>人以上传统铝镁打磨抛光作业企业数量下降</w:t>
            </w:r>
            <w:r w:rsidRPr="00090C03">
              <w:rPr>
                <w:rFonts w:ascii="Calibri" w:eastAsia="宋体" w:hAnsi="Calibri" w:cs="宋体"/>
                <w:szCs w:val="24"/>
              </w:rPr>
              <w:t>20%</w:t>
            </w:r>
            <w:r w:rsidRPr="00090C03">
              <w:rPr>
                <w:rFonts w:ascii="宋体" w:eastAsia="宋体" w:hAnsi="宋体" w:cs="宋体" w:hint="eastAsia"/>
                <w:szCs w:val="24"/>
              </w:rPr>
              <w:t>以上。</w:t>
            </w:r>
          </w:p>
        </w:tc>
        <w:tc>
          <w:tcPr>
            <w:tcW w:w="1578" w:type="dxa"/>
            <w:vAlign w:val="center"/>
          </w:tcPr>
          <w:p w:rsidR="00090C03" w:rsidRPr="00090C03" w:rsidRDefault="00090C03" w:rsidP="00090C03">
            <w:pPr>
              <w:spacing w:line="240" w:lineRule="exact"/>
              <w:jc w:val="center"/>
              <w:rPr>
                <w:rFonts w:ascii="Calibri" w:eastAsia="宋体" w:hAnsi="Calibri" w:cs="宋体"/>
                <w:szCs w:val="24"/>
              </w:rPr>
            </w:pPr>
            <w:r w:rsidRPr="00090C03">
              <w:rPr>
                <w:rFonts w:ascii="Calibri" w:eastAsia="宋体" w:hAnsi="Calibri" w:cs="宋体"/>
                <w:szCs w:val="24"/>
              </w:rPr>
              <w:t>2021</w:t>
            </w:r>
            <w:r w:rsidRPr="00090C03">
              <w:rPr>
                <w:rFonts w:ascii="宋体" w:eastAsia="宋体" w:hAnsi="宋体" w:cs="宋体" w:hint="eastAsia"/>
                <w:szCs w:val="24"/>
              </w:rPr>
              <w:t>年</w:t>
            </w:r>
            <w:r w:rsidRPr="00090C03">
              <w:rPr>
                <w:rFonts w:ascii="Calibri" w:eastAsia="宋体" w:hAnsi="Calibri" w:cs="宋体"/>
                <w:szCs w:val="24"/>
              </w:rPr>
              <w:t>12</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40" w:lineRule="exact"/>
              <w:rPr>
                <w:rFonts w:ascii="Calibri" w:eastAsia="宋体"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填报需要有具体数字</w:t>
            </w:r>
          </w:p>
        </w:tc>
      </w:tr>
      <w:tr w:rsidR="00090C03" w:rsidRPr="00090C03" w:rsidTr="00101B30">
        <w:trPr>
          <w:cantSplit/>
          <w:trHeight w:val="480"/>
        </w:trPr>
        <w:tc>
          <w:tcPr>
            <w:tcW w:w="817" w:type="dxa"/>
            <w:vAlign w:val="center"/>
            <w:hideMark/>
          </w:tcPr>
          <w:p w:rsidR="00090C03" w:rsidRPr="00090C03" w:rsidRDefault="00090C03" w:rsidP="00090C03">
            <w:pPr>
              <w:spacing w:line="240" w:lineRule="exact"/>
              <w:jc w:val="center"/>
              <w:rPr>
                <w:rFonts w:ascii="Calibri" w:eastAsia="仿宋_GB2312" w:hAnsi="Calibri" w:cs="宋体"/>
                <w:szCs w:val="24"/>
              </w:rPr>
            </w:pPr>
            <w:r w:rsidRPr="00090C03">
              <w:rPr>
                <w:rFonts w:ascii="Calibri" w:eastAsia="仿宋_GB2312" w:hAnsi="Calibri" w:cs="宋体" w:hint="eastAsia"/>
                <w:szCs w:val="24"/>
              </w:rPr>
              <w:t>2</w:t>
            </w:r>
            <w:r w:rsidRPr="00090C03">
              <w:rPr>
                <w:rFonts w:ascii="Calibri" w:eastAsia="仿宋_GB2312" w:hAnsi="Calibri" w:cs="宋体"/>
                <w:szCs w:val="24"/>
              </w:rPr>
              <w:t>2</w:t>
            </w:r>
          </w:p>
        </w:tc>
        <w:tc>
          <w:tcPr>
            <w:tcW w:w="1169" w:type="dxa"/>
            <w:vAlign w:val="center"/>
            <w:hideMark/>
          </w:tcPr>
          <w:p w:rsidR="00090C03" w:rsidRPr="00090C03" w:rsidRDefault="00090C03" w:rsidP="00090C03">
            <w:pPr>
              <w:spacing w:line="200" w:lineRule="exact"/>
              <w:jc w:val="left"/>
              <w:rPr>
                <w:rFonts w:ascii="Calibri" w:eastAsia="宋体" w:hAnsi="Calibri" w:cs="宋体"/>
                <w:szCs w:val="24"/>
              </w:rPr>
            </w:pPr>
            <w:r w:rsidRPr="00090C03">
              <w:rPr>
                <w:rFonts w:ascii="宋体" w:eastAsia="宋体" w:hAnsi="宋体" w:cs="宋体" w:hint="eastAsia"/>
                <w:szCs w:val="24"/>
              </w:rPr>
              <w:t>废弃粉尘处置不规范</w:t>
            </w:r>
          </w:p>
        </w:tc>
        <w:tc>
          <w:tcPr>
            <w:tcW w:w="3118" w:type="dxa"/>
            <w:vAlign w:val="center"/>
            <w:hideMark/>
          </w:tcPr>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1.</w:t>
            </w:r>
            <w:r w:rsidRPr="00090C03">
              <w:rPr>
                <w:rFonts w:ascii="宋体" w:eastAsia="宋体" w:hAnsi="宋体" w:cs="宋体" w:hint="eastAsia"/>
                <w:szCs w:val="24"/>
              </w:rPr>
              <w:t>督促企业按照规范标准要求处置废弃粉尘。其中，铝镁等金属的干粉尘，其清扫、收集、贮存等应落实防水防潮措施；铝镁等金属的湿粉尘，宜采取足量水浸泡的收集和贮存方式，相关场所应采取通风、氢气监测等一种或多种恰当的防火防爆措施。</w:t>
            </w:r>
          </w:p>
          <w:p w:rsidR="00090C03" w:rsidRPr="00090C03" w:rsidRDefault="00090C03" w:rsidP="00090C03">
            <w:pPr>
              <w:spacing w:line="200" w:lineRule="exact"/>
              <w:rPr>
                <w:rFonts w:ascii="Calibri" w:eastAsia="宋体" w:hAnsi="Calibri" w:cs="宋体"/>
                <w:szCs w:val="24"/>
              </w:rPr>
            </w:pPr>
            <w:r w:rsidRPr="00090C03">
              <w:rPr>
                <w:rFonts w:ascii="Calibri" w:eastAsia="宋体" w:hAnsi="Calibri" w:cs="宋体"/>
                <w:szCs w:val="24"/>
              </w:rPr>
              <w:t>2.</w:t>
            </w:r>
            <w:r w:rsidRPr="00090C03">
              <w:rPr>
                <w:rFonts w:ascii="宋体" w:eastAsia="宋体" w:hAnsi="宋体" w:cs="宋体" w:hint="eastAsia"/>
                <w:szCs w:val="24"/>
              </w:rPr>
              <w:t>健全废弃粉尘处置制度，消除废弃粉尘处置环节事故隐患。</w:t>
            </w:r>
          </w:p>
        </w:tc>
        <w:tc>
          <w:tcPr>
            <w:tcW w:w="1578" w:type="dxa"/>
            <w:vAlign w:val="center"/>
          </w:tcPr>
          <w:p w:rsidR="00090C03" w:rsidRPr="00090C03" w:rsidRDefault="00090C03" w:rsidP="00090C03">
            <w:pPr>
              <w:spacing w:line="240" w:lineRule="exact"/>
              <w:jc w:val="center"/>
              <w:rPr>
                <w:rFonts w:ascii="Calibri" w:eastAsia="CESI楷体-GB18030" w:hAnsi="Calibri" w:cs="宋体"/>
                <w:szCs w:val="24"/>
              </w:rPr>
            </w:pPr>
            <w:r w:rsidRPr="00090C03">
              <w:rPr>
                <w:rFonts w:ascii="Calibri" w:eastAsia="CESI楷体-GB18030" w:hAnsi="Calibri" w:cs="宋体"/>
                <w:szCs w:val="24"/>
              </w:rPr>
              <w:t>2021</w:t>
            </w:r>
            <w:r w:rsidRPr="00090C03">
              <w:rPr>
                <w:rFonts w:ascii="宋体" w:eastAsia="宋体" w:hAnsi="宋体" w:cs="宋体" w:hint="eastAsia"/>
                <w:szCs w:val="24"/>
              </w:rPr>
              <w:t>年</w:t>
            </w:r>
            <w:r w:rsidRPr="00090C03">
              <w:rPr>
                <w:rFonts w:ascii="Calibri" w:eastAsia="CESI楷体-GB18030" w:hAnsi="Calibri" w:cs="宋体"/>
                <w:szCs w:val="24"/>
              </w:rPr>
              <w:t>7</w:t>
            </w:r>
            <w:r w:rsidRPr="00090C03">
              <w:rPr>
                <w:rFonts w:ascii="宋体" w:eastAsia="宋体" w:hAnsi="宋体" w:cs="宋体" w:hint="eastAsia"/>
                <w:szCs w:val="24"/>
              </w:rPr>
              <w:t>月</w:t>
            </w: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00" w:lineRule="exact"/>
              <w:rPr>
                <w:rFonts w:ascii="Calibri" w:eastAsia="宋体" w:hAnsi="Calibri" w:cs="宋体"/>
                <w:szCs w:val="24"/>
              </w:rPr>
            </w:pPr>
          </w:p>
        </w:tc>
        <w:tc>
          <w:tcPr>
            <w:tcW w:w="1134" w:type="dxa"/>
          </w:tcPr>
          <w:p w:rsidR="00090C03" w:rsidRPr="00090C03" w:rsidRDefault="00090C03" w:rsidP="00090C03">
            <w:pPr>
              <w:spacing w:line="200" w:lineRule="exact"/>
              <w:rPr>
                <w:rFonts w:ascii="Calibri" w:eastAsia="CESI楷体-GB18030" w:hAnsi="Calibri" w:cs="宋体"/>
                <w:szCs w:val="24"/>
              </w:rPr>
            </w:pPr>
          </w:p>
        </w:tc>
        <w:tc>
          <w:tcPr>
            <w:tcW w:w="1134" w:type="dxa"/>
          </w:tcPr>
          <w:p w:rsidR="00090C03" w:rsidRPr="00090C03" w:rsidRDefault="00090C03" w:rsidP="00090C03">
            <w:pPr>
              <w:spacing w:line="240" w:lineRule="exact"/>
              <w:rPr>
                <w:rFonts w:ascii="Calibri" w:eastAsia="CESI楷体-GB18030" w:hAnsi="Calibri" w:cs="宋体"/>
                <w:szCs w:val="24"/>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090C03" w:rsidRPr="00090C03" w:rsidRDefault="00090C03" w:rsidP="00090C03">
            <w:pPr>
              <w:rPr>
                <w:rFonts w:ascii="等线" w:eastAsia="等线" w:hAnsi="等线" w:cs="宋体" w:hint="eastAsia"/>
                <w:b/>
                <w:bCs/>
                <w:color w:val="000000"/>
              </w:rPr>
            </w:pPr>
            <w:r w:rsidRPr="00090C03">
              <w:rPr>
                <w:rFonts w:ascii="等线" w:eastAsia="等线" w:hAnsi="等线" w:cs="宋体" w:hint="eastAsia"/>
                <w:b/>
                <w:bCs/>
                <w:color w:val="000000"/>
              </w:rPr>
              <w:t xml:space="preserve">　</w:t>
            </w:r>
          </w:p>
        </w:tc>
      </w:tr>
    </w:tbl>
    <w:p w:rsidR="00090C03" w:rsidRPr="00090C03" w:rsidRDefault="00090C03" w:rsidP="00090C03">
      <w:pPr>
        <w:spacing w:after="120"/>
        <w:rPr>
          <w:rFonts w:ascii="Calibri" w:eastAsia="宋体" w:hAnsi="Calibri" w:cs="宋体"/>
          <w:szCs w:val="24"/>
        </w:rPr>
      </w:pPr>
    </w:p>
    <w:p w:rsidR="00090C03" w:rsidRPr="00090C03" w:rsidRDefault="00090C03" w:rsidP="00090C03">
      <w:pPr>
        <w:spacing w:after="120"/>
        <w:rPr>
          <w:rFonts w:ascii="Calibri" w:eastAsia="宋体" w:hAnsi="Calibri" w:cs="宋体" w:hint="eastAsia"/>
          <w:szCs w:val="24"/>
        </w:rPr>
      </w:pPr>
    </w:p>
    <w:p w:rsidR="00435B88" w:rsidRDefault="00435B88"/>
    <w:sectPr w:rsidR="00435B88" w:rsidSect="00A907F5">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ESI楷体-GB18030">
    <w:altName w:val="Times New Roman"/>
    <w:charset w:val="00"/>
    <w:family w:val="auto"/>
    <w:pitch w:val="default"/>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F0142"/>
    <w:multiLevelType w:val="hybridMultilevel"/>
    <w:tmpl w:val="8242C22A"/>
    <w:lvl w:ilvl="0" w:tplc="7D965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9F1C9A"/>
    <w:multiLevelType w:val="hybridMultilevel"/>
    <w:tmpl w:val="8242C22A"/>
    <w:lvl w:ilvl="0" w:tplc="7D965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03"/>
    <w:rsid w:val="00090C03"/>
    <w:rsid w:val="00435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450F"/>
  <w15:chartTrackingRefBased/>
  <w15:docId w15:val="{D0CB0381-0045-4FDB-BBEE-5026CC4A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90C03"/>
  </w:style>
  <w:style w:type="paragraph" w:styleId="a3">
    <w:name w:val="Body Text Indent"/>
    <w:basedOn w:val="a"/>
    <w:link w:val="a4"/>
    <w:uiPriority w:val="99"/>
    <w:semiHidden/>
    <w:unhideWhenUsed/>
    <w:rsid w:val="00090C03"/>
    <w:pPr>
      <w:spacing w:after="120"/>
      <w:ind w:leftChars="200" w:left="420"/>
    </w:pPr>
    <w:rPr>
      <w:rFonts w:ascii="Calibri" w:eastAsia="宋体" w:hAnsi="Calibri" w:cs="宋体"/>
      <w:szCs w:val="24"/>
    </w:rPr>
  </w:style>
  <w:style w:type="character" w:customStyle="1" w:styleId="a4">
    <w:name w:val="正文文本缩进 字符"/>
    <w:basedOn w:val="a0"/>
    <w:link w:val="a3"/>
    <w:uiPriority w:val="99"/>
    <w:semiHidden/>
    <w:rsid w:val="00090C03"/>
    <w:rPr>
      <w:rFonts w:ascii="Calibri" w:eastAsia="宋体" w:hAnsi="Calibri" w:cs="宋体"/>
      <w:szCs w:val="24"/>
    </w:rPr>
  </w:style>
  <w:style w:type="paragraph" w:styleId="2">
    <w:name w:val="Body Text First Indent 2"/>
    <w:basedOn w:val="a3"/>
    <w:link w:val="20"/>
    <w:unhideWhenUsed/>
    <w:rsid w:val="00090C03"/>
    <w:pPr>
      <w:ind w:firstLineChars="200" w:firstLine="420"/>
    </w:pPr>
  </w:style>
  <w:style w:type="character" w:customStyle="1" w:styleId="20">
    <w:name w:val="正文首行缩进 2 字符"/>
    <w:basedOn w:val="a4"/>
    <w:link w:val="2"/>
    <w:rsid w:val="00090C03"/>
    <w:rPr>
      <w:rFonts w:ascii="Calibri" w:eastAsia="宋体" w:hAnsi="Calibri" w:cs="宋体"/>
      <w:szCs w:val="24"/>
    </w:rPr>
  </w:style>
  <w:style w:type="paragraph" w:styleId="a5">
    <w:name w:val="header"/>
    <w:basedOn w:val="a"/>
    <w:link w:val="a6"/>
    <w:uiPriority w:val="99"/>
    <w:unhideWhenUsed/>
    <w:rsid w:val="00090C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90C03"/>
    <w:rPr>
      <w:sz w:val="18"/>
      <w:szCs w:val="18"/>
    </w:rPr>
  </w:style>
  <w:style w:type="paragraph" w:styleId="a7">
    <w:name w:val="footer"/>
    <w:basedOn w:val="a"/>
    <w:link w:val="a8"/>
    <w:uiPriority w:val="99"/>
    <w:unhideWhenUsed/>
    <w:rsid w:val="00090C03"/>
    <w:pPr>
      <w:tabs>
        <w:tab w:val="center" w:pos="4153"/>
        <w:tab w:val="right" w:pos="8306"/>
      </w:tabs>
      <w:snapToGrid w:val="0"/>
      <w:jc w:val="left"/>
    </w:pPr>
    <w:rPr>
      <w:sz w:val="18"/>
      <w:szCs w:val="18"/>
    </w:rPr>
  </w:style>
  <w:style w:type="character" w:customStyle="1" w:styleId="a8">
    <w:name w:val="页脚 字符"/>
    <w:basedOn w:val="a0"/>
    <w:link w:val="a7"/>
    <w:uiPriority w:val="99"/>
    <w:rsid w:val="00090C03"/>
    <w:rPr>
      <w:sz w:val="18"/>
      <w:szCs w:val="18"/>
    </w:rPr>
  </w:style>
  <w:style w:type="paragraph" w:styleId="a9">
    <w:name w:val="Body Text"/>
    <w:basedOn w:val="a"/>
    <w:link w:val="aa"/>
    <w:uiPriority w:val="99"/>
    <w:semiHidden/>
    <w:unhideWhenUsed/>
    <w:rsid w:val="00090C03"/>
    <w:pPr>
      <w:spacing w:after="120"/>
    </w:pPr>
    <w:rPr>
      <w:rFonts w:ascii="Calibri" w:eastAsia="宋体" w:hAnsi="Calibri" w:cs="宋体"/>
      <w:szCs w:val="24"/>
    </w:rPr>
  </w:style>
  <w:style w:type="character" w:customStyle="1" w:styleId="aa">
    <w:name w:val="正文文本 字符"/>
    <w:basedOn w:val="a0"/>
    <w:link w:val="a9"/>
    <w:uiPriority w:val="99"/>
    <w:semiHidden/>
    <w:rsid w:val="00090C03"/>
    <w:rPr>
      <w:rFonts w:ascii="Calibri" w:eastAsia="宋体" w:hAnsi="Calibri" w:cs="宋体"/>
      <w:szCs w:val="24"/>
    </w:rPr>
  </w:style>
  <w:style w:type="paragraph" w:styleId="ab">
    <w:name w:val="Body Text First Indent"/>
    <w:basedOn w:val="a9"/>
    <w:link w:val="ac"/>
    <w:uiPriority w:val="99"/>
    <w:rsid w:val="00090C03"/>
    <w:pPr>
      <w:ind w:firstLineChars="100" w:firstLine="420"/>
    </w:pPr>
  </w:style>
  <w:style w:type="character" w:customStyle="1" w:styleId="ac">
    <w:name w:val="正文首行缩进 字符"/>
    <w:basedOn w:val="aa"/>
    <w:link w:val="ab"/>
    <w:uiPriority w:val="99"/>
    <w:rsid w:val="00090C03"/>
    <w:rPr>
      <w:rFonts w:ascii="Calibri" w:eastAsia="宋体" w:hAnsi="Calibri" w:cs="宋体"/>
      <w:szCs w:val="24"/>
    </w:rPr>
  </w:style>
  <w:style w:type="paragraph" w:styleId="ad">
    <w:name w:val="Balloon Text"/>
    <w:basedOn w:val="a"/>
    <w:link w:val="ae"/>
    <w:uiPriority w:val="99"/>
    <w:semiHidden/>
    <w:unhideWhenUsed/>
    <w:rsid w:val="00090C03"/>
    <w:rPr>
      <w:rFonts w:ascii="Calibri" w:eastAsia="宋体" w:hAnsi="Calibri" w:cs="宋体"/>
      <w:sz w:val="18"/>
      <w:szCs w:val="18"/>
    </w:rPr>
  </w:style>
  <w:style w:type="character" w:customStyle="1" w:styleId="ae">
    <w:name w:val="批注框文本 字符"/>
    <w:basedOn w:val="a0"/>
    <w:link w:val="ad"/>
    <w:uiPriority w:val="99"/>
    <w:semiHidden/>
    <w:rsid w:val="00090C03"/>
    <w:rPr>
      <w:rFonts w:ascii="Calibri" w:eastAsia="宋体" w:hAnsi="Calibri" w:cs="宋体"/>
      <w:sz w:val="18"/>
      <w:szCs w:val="18"/>
    </w:rPr>
  </w:style>
  <w:style w:type="table" w:styleId="af">
    <w:name w:val="Table Grid"/>
    <w:basedOn w:val="a1"/>
    <w:uiPriority w:val="99"/>
    <w:unhideWhenUsed/>
    <w:rsid w:val="00090C03"/>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90C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陈豪荣</dc:creator>
  <cp:keywords/>
  <dc:description/>
  <cp:lastModifiedBy>陈豪荣</cp:lastModifiedBy>
  <cp:revision>1</cp:revision>
  <dcterms:created xsi:type="dcterms:W3CDTF">2021-04-23T01:42:00Z</dcterms:created>
  <dcterms:modified xsi:type="dcterms:W3CDTF">2021-04-23T01:43:00Z</dcterms:modified>
</cp:coreProperties>
</file>